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09236" w14:textId="145AE613" w:rsidR="005C2935" w:rsidRPr="00446F9D" w:rsidRDefault="005C2935" w:rsidP="005C2935">
      <w:pPr>
        <w:pStyle w:val="Header"/>
        <w:tabs>
          <w:tab w:val="clear" w:pos="4536"/>
        </w:tabs>
        <w:rPr>
          <w:i/>
        </w:rPr>
      </w:pPr>
      <w:r w:rsidRPr="00446F9D">
        <w:t>TSG-RAN WG1 #</w:t>
      </w:r>
      <w:r>
        <w:t>86bis</w:t>
      </w:r>
      <w:r w:rsidRPr="00446F9D">
        <w:tab/>
        <w:t>R1-</w:t>
      </w:r>
      <w:r w:rsidR="002F5A1C" w:rsidRPr="002F5A1C">
        <w:t>1609633</w:t>
      </w:r>
      <w:bookmarkStart w:id="0" w:name="_GoBack"/>
      <w:bookmarkEnd w:id="0"/>
    </w:p>
    <w:p w14:paraId="2BD62079" w14:textId="77777777" w:rsidR="005C2935" w:rsidRPr="000833FA" w:rsidRDefault="005C2935" w:rsidP="005C2935">
      <w:pPr>
        <w:pStyle w:val="Header"/>
        <w:rPr>
          <w:color w:val="000000"/>
        </w:rPr>
      </w:pPr>
      <w:r>
        <w:t xml:space="preserve">Lisbon, Portugal, </w:t>
      </w:r>
      <w:r w:rsidRPr="00132F39">
        <w:t>Portugal 10th - 14th October 2016</w:t>
      </w:r>
    </w:p>
    <w:p w14:paraId="5708D535" w14:textId="77777777" w:rsidR="00A85E54" w:rsidRPr="00C22003" w:rsidRDefault="00A85E54" w:rsidP="00A85E54">
      <w:pPr>
        <w:pStyle w:val="Header"/>
      </w:pPr>
    </w:p>
    <w:p w14:paraId="08E82B92" w14:textId="77777777" w:rsidR="00FE5799" w:rsidRPr="00C22003" w:rsidRDefault="00FE5799" w:rsidP="00FE5799">
      <w:pPr>
        <w:pStyle w:val="Header"/>
        <w:tabs>
          <w:tab w:val="clear" w:pos="4536"/>
          <w:tab w:val="left" w:pos="1800"/>
        </w:tabs>
        <w:ind w:left="1800" w:hanging="1800"/>
      </w:pPr>
      <w:r w:rsidRPr="00C22003">
        <w:t>Source:</w:t>
      </w:r>
      <w:r w:rsidRPr="00C22003">
        <w:tab/>
        <w:t>Ericsson</w:t>
      </w:r>
    </w:p>
    <w:p w14:paraId="4DDC474C" w14:textId="4845D6B7" w:rsidR="00FE5799" w:rsidRPr="00C22003" w:rsidRDefault="00FE5799" w:rsidP="00FE5799">
      <w:pPr>
        <w:pStyle w:val="Header"/>
        <w:tabs>
          <w:tab w:val="clear" w:pos="4536"/>
          <w:tab w:val="left" w:pos="1800"/>
        </w:tabs>
      </w:pPr>
      <w:r w:rsidRPr="00C22003">
        <w:t>Title:</w:t>
      </w:r>
      <w:bookmarkStart w:id="1" w:name="Title"/>
      <w:bookmarkEnd w:id="1"/>
      <w:r w:rsidRPr="00C22003">
        <w:tab/>
      </w:r>
      <w:r w:rsidR="00020707" w:rsidRPr="00C22003">
        <w:rPr>
          <w:lang w:eastAsia="ja-JP"/>
        </w:rPr>
        <w:t xml:space="preserve">On URLLC </w:t>
      </w:r>
      <w:r w:rsidR="0065469D" w:rsidRPr="00C22003">
        <w:rPr>
          <w:lang w:eastAsia="ja-JP"/>
        </w:rPr>
        <w:t>characteristics</w:t>
      </w:r>
    </w:p>
    <w:p w14:paraId="10CC30FC" w14:textId="0FC883B6" w:rsidR="0065469D" w:rsidRPr="00C22003" w:rsidRDefault="00FE5799" w:rsidP="00FE5799">
      <w:pPr>
        <w:pStyle w:val="Header"/>
        <w:tabs>
          <w:tab w:val="left" w:pos="1800"/>
        </w:tabs>
      </w:pPr>
      <w:r w:rsidRPr="00C22003">
        <w:t>Agenda Item:</w:t>
      </w:r>
      <w:bookmarkStart w:id="2" w:name="Source"/>
      <w:bookmarkEnd w:id="2"/>
      <w:r w:rsidRPr="00C22003">
        <w:tab/>
      </w:r>
      <w:r w:rsidR="00661184">
        <w:t>8.1.8</w:t>
      </w:r>
    </w:p>
    <w:p w14:paraId="45DAA6A6" w14:textId="77777777" w:rsidR="00FE5799" w:rsidRPr="00C22003" w:rsidRDefault="00FE5799" w:rsidP="00FE5799">
      <w:pPr>
        <w:pStyle w:val="Header"/>
        <w:tabs>
          <w:tab w:val="left" w:pos="1800"/>
        </w:tabs>
      </w:pPr>
      <w:r w:rsidRPr="00C22003">
        <w:t>Document for:</w:t>
      </w:r>
      <w:r w:rsidRPr="00C22003">
        <w:tab/>
      </w:r>
      <w:bookmarkStart w:id="3" w:name="DocumentFor"/>
      <w:bookmarkEnd w:id="3"/>
      <w:r w:rsidRPr="00C22003">
        <w:t>Discussion and Decision</w:t>
      </w:r>
    </w:p>
    <w:p w14:paraId="703812B5" w14:textId="77777777" w:rsidR="002A73D2" w:rsidRPr="00C22003" w:rsidRDefault="002A73D2" w:rsidP="002A73D2"/>
    <w:p w14:paraId="3F308204" w14:textId="77777777" w:rsidR="00CB1038" w:rsidRPr="00C22003" w:rsidRDefault="00CB1038" w:rsidP="00CB1038">
      <w:pPr>
        <w:pStyle w:val="Heading1"/>
        <w:keepLines/>
        <w:numPr>
          <w:ilvl w:val="0"/>
          <w:numId w:val="16"/>
        </w:numPr>
        <w:pBdr>
          <w:top w:val="single" w:sz="12" w:space="3" w:color="auto"/>
        </w:pBdr>
        <w:overflowPunct w:val="0"/>
        <w:autoSpaceDE w:val="0"/>
        <w:autoSpaceDN w:val="0"/>
        <w:adjustRightInd w:val="0"/>
        <w:spacing w:after="180"/>
        <w:textAlignment w:val="baseline"/>
      </w:pPr>
      <w:r w:rsidRPr="00C22003">
        <w:t>Introduction</w:t>
      </w:r>
    </w:p>
    <w:p w14:paraId="629EE170" w14:textId="799F9078" w:rsidR="009373B3" w:rsidRPr="00C22003" w:rsidRDefault="002A73D2" w:rsidP="002A73D2">
      <w:pPr>
        <w:pStyle w:val="BodyText"/>
      </w:pPr>
      <w:r w:rsidRPr="00C22003">
        <w:t xml:space="preserve">Ultra-Reliable and Low Latency Communications (URLLC) is one family of usage scenarios identified in </w:t>
      </w:r>
      <w:r w:rsidR="003E69F6" w:rsidRPr="00C22003">
        <w:t xml:space="preserve">TR 38.913 </w:t>
      </w:r>
      <w:r w:rsidR="003E69F6" w:rsidRPr="00C22003">
        <w:fldChar w:fldCharType="begin"/>
      </w:r>
      <w:r w:rsidR="003E69F6" w:rsidRPr="00C22003">
        <w:instrText xml:space="preserve"> REF _Ref457986921 \r \h </w:instrText>
      </w:r>
      <w:r w:rsidR="00C22003">
        <w:instrText xml:space="preserve"> \* MERGEFORMAT </w:instrText>
      </w:r>
      <w:r w:rsidR="003E69F6" w:rsidRPr="00C22003">
        <w:fldChar w:fldCharType="separate"/>
      </w:r>
      <w:r w:rsidR="003E69F6" w:rsidRPr="00C22003">
        <w:t>[2]</w:t>
      </w:r>
      <w:r w:rsidR="003E69F6" w:rsidRPr="00C22003">
        <w:fldChar w:fldCharType="end"/>
      </w:r>
      <w:r w:rsidRPr="00C22003">
        <w:t xml:space="preserve">. This usage scenario is also discussion in </w:t>
      </w:r>
      <w:r w:rsidR="003E69F6" w:rsidRPr="00C22003">
        <w:rPr>
          <w:noProof/>
        </w:rPr>
        <w:t xml:space="preserve">TR 22.862 </w:t>
      </w:r>
      <w:r w:rsidR="003E69F6" w:rsidRPr="00C22003">
        <w:fldChar w:fldCharType="begin"/>
      </w:r>
      <w:r w:rsidR="003E69F6" w:rsidRPr="00C22003">
        <w:instrText xml:space="preserve"> REF _Ref450710423 \r \h </w:instrText>
      </w:r>
      <w:r w:rsidR="00C22003">
        <w:instrText xml:space="preserve"> \* MERGEFORMAT </w:instrText>
      </w:r>
      <w:r w:rsidR="003E69F6" w:rsidRPr="00C22003">
        <w:fldChar w:fldCharType="separate"/>
      </w:r>
      <w:r w:rsidR="003E69F6" w:rsidRPr="00C22003">
        <w:t>[1]</w:t>
      </w:r>
      <w:r w:rsidR="003E69F6" w:rsidRPr="00C22003">
        <w:fldChar w:fldCharType="end"/>
      </w:r>
      <w:r w:rsidRPr="00C22003">
        <w:t xml:space="preserve"> where the use cases are further elaborated. </w:t>
      </w:r>
    </w:p>
    <w:p w14:paraId="30319102" w14:textId="49918AEE" w:rsidR="002A73D2" w:rsidRDefault="002A73D2" w:rsidP="002A73D2">
      <w:pPr>
        <w:pStyle w:val="BodyText"/>
      </w:pPr>
      <w:r w:rsidRPr="00C22003">
        <w:t>This contribution aims</w:t>
      </w:r>
      <w:r w:rsidR="00C22003" w:rsidRPr="00C22003">
        <w:t xml:space="preserve"> at</w:t>
      </w:r>
      <w:r w:rsidRPr="00C22003">
        <w:t xml:space="preserve"> further identify</w:t>
      </w:r>
      <w:r w:rsidR="00C22003" w:rsidRPr="00C22003">
        <w:t>ing</w:t>
      </w:r>
      <w:r w:rsidRPr="00C22003">
        <w:t xml:space="preserve"> characteristics of this use case family and functional impact </w:t>
      </w:r>
      <w:r w:rsidR="001743BB" w:rsidRPr="00C22003">
        <w:t xml:space="preserve">and design issues for </w:t>
      </w:r>
      <w:r w:rsidRPr="00C22003">
        <w:t xml:space="preserve">NR. The analysis is broken down based on the </w:t>
      </w:r>
      <w:r w:rsidR="001743BB" w:rsidRPr="00C22003">
        <w:t>UR</w:t>
      </w:r>
      <w:r w:rsidR="00E86D34" w:rsidRPr="00C22003">
        <w:t>L</w:t>
      </w:r>
      <w:r w:rsidR="001743BB" w:rsidRPr="00C22003">
        <w:t xml:space="preserve">LC </w:t>
      </w:r>
      <w:r w:rsidRPr="00C22003">
        <w:t xml:space="preserve">characteristics </w:t>
      </w:r>
      <w:r w:rsidR="001743BB" w:rsidRPr="00C22003">
        <w:t>of h</w:t>
      </w:r>
      <w:r w:rsidR="00DB7E31" w:rsidRPr="00C22003">
        <w:t>igh reliability and low latency.</w:t>
      </w:r>
    </w:p>
    <w:p w14:paraId="6F8B9D02" w14:textId="77777777" w:rsidR="00C22003" w:rsidRPr="00C22003" w:rsidRDefault="00C22003" w:rsidP="002A73D2">
      <w:pPr>
        <w:pStyle w:val="BodyText"/>
      </w:pPr>
    </w:p>
    <w:p w14:paraId="0BF98CA0" w14:textId="1E1F4AFD" w:rsidR="0095576A" w:rsidRPr="00C22003" w:rsidRDefault="00CB1038" w:rsidP="0095576A">
      <w:pPr>
        <w:pStyle w:val="Heading1"/>
        <w:keepLines/>
        <w:numPr>
          <w:ilvl w:val="0"/>
          <w:numId w:val="16"/>
        </w:numPr>
        <w:pBdr>
          <w:top w:val="single" w:sz="12" w:space="3" w:color="auto"/>
        </w:pBdr>
        <w:overflowPunct w:val="0"/>
        <w:autoSpaceDE w:val="0"/>
        <w:autoSpaceDN w:val="0"/>
        <w:adjustRightInd w:val="0"/>
        <w:spacing w:after="180"/>
        <w:textAlignment w:val="baseline"/>
      </w:pPr>
      <w:bookmarkStart w:id="4" w:name="_Ref178064866"/>
      <w:r w:rsidRPr="00C22003">
        <w:t>Discussion</w:t>
      </w:r>
      <w:bookmarkEnd w:id="4"/>
    </w:p>
    <w:p w14:paraId="015B6004" w14:textId="1DE77056" w:rsidR="002A73D2" w:rsidRPr="00C22003" w:rsidRDefault="008E71EF" w:rsidP="002A73D2">
      <w:r w:rsidRPr="00C22003">
        <w:t xml:space="preserve">URLLC use cases cover a wide field of different applications in various sectors, such as </w:t>
      </w:r>
      <w:r w:rsidR="00DB7E31" w:rsidRPr="00C22003">
        <w:t xml:space="preserve">e.g. </w:t>
      </w:r>
      <w:r w:rsidRPr="00C22003">
        <w:t>advanced energy networks, improved industrial processes &amp; manufacturing, e-health. A communality in these use cases is that they require in their communication either very low end-to-end latency, very high reliability or both low latency and high reliability at the same time.</w:t>
      </w:r>
    </w:p>
    <w:p w14:paraId="297F33D3" w14:textId="2EC89270" w:rsidR="002A73D2" w:rsidRPr="00C22003" w:rsidRDefault="002A73D2" w:rsidP="002A73D2"/>
    <w:p w14:paraId="7E62F85D" w14:textId="27772627" w:rsidR="008E71EF" w:rsidRPr="00C22003" w:rsidRDefault="008E71EF" w:rsidP="008E71EF">
      <w:r w:rsidRPr="00C22003">
        <w:t>High reliability is one of the most important aspects for standardization of URLLC. As can be seen in TR 22.862 not all u</w:t>
      </w:r>
      <w:r w:rsidR="00B83D2B" w:rsidRPr="00C22003">
        <w:t>se cases in this family require</w:t>
      </w:r>
      <w:r w:rsidRPr="00C22003">
        <w:t xml:space="preserve"> down to 1 </w:t>
      </w:r>
      <w:proofErr w:type="spellStart"/>
      <w:r w:rsidRPr="00C22003">
        <w:t>ms</w:t>
      </w:r>
      <w:proofErr w:type="spellEnd"/>
      <w:r w:rsidRPr="00C22003">
        <w:t xml:space="preserve"> latency, but instead what is most important is that the messages get reliable delivered within a given latency bound</w:t>
      </w:r>
      <w:r w:rsidR="004C453A" w:rsidRPr="00C22003">
        <w:t xml:space="preserve"> (see Fig.1)</w:t>
      </w:r>
      <w:r w:rsidRPr="00C22003">
        <w:t>. Reliability in this sense can be defined such that the ratio of lost, erroneous or delayed messages (i.e. exceeding the given latency bound) should be very low. If for example, the reliable transmission of messages within a delay bound of 1ms shall be provided at a reliability level of 1-10</w:t>
      </w:r>
      <w:r w:rsidRPr="00C22003">
        <w:rPr>
          <w:vertAlign w:val="superscript"/>
        </w:rPr>
        <w:t>-5</w:t>
      </w:r>
      <w:r w:rsidRPr="00C22003">
        <w:t xml:space="preserve"> then only 10</w:t>
      </w:r>
      <w:r w:rsidRPr="00C22003">
        <w:rPr>
          <w:vertAlign w:val="superscript"/>
        </w:rPr>
        <w:t>-5</w:t>
      </w:r>
      <w:r w:rsidRPr="00C22003">
        <w:t xml:space="preserve"> of the transmissions may either fail, or lead to latencies exceeding the 1ms bound. In other words, for a URLLC service, the successful in-time transmission of messages needs to be guaranteed towards the service up to the given reliability level for the defined latency bound.</w:t>
      </w:r>
    </w:p>
    <w:p w14:paraId="5405CBD7" w14:textId="7D69D523" w:rsidR="004C453A" w:rsidRPr="00C22003" w:rsidRDefault="004C453A" w:rsidP="008E71EF"/>
    <w:p w14:paraId="2B216EE9" w14:textId="77777777" w:rsidR="004C453A" w:rsidRPr="00C22003" w:rsidRDefault="004C453A" w:rsidP="004C453A">
      <w:r w:rsidRPr="00C22003">
        <w:rPr>
          <w:noProof/>
        </w:rPr>
        <w:drawing>
          <wp:inline distT="0" distB="0" distL="0" distR="0" wp14:anchorId="2DC532B7" wp14:editId="42466E58">
            <wp:extent cx="3140110" cy="161990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56377" cy="1628293"/>
                    </a:xfrm>
                    <a:prstGeom prst="rect">
                      <a:avLst/>
                    </a:prstGeom>
                    <a:noFill/>
                    <a:ln>
                      <a:noFill/>
                    </a:ln>
                  </pic:spPr>
                </pic:pic>
              </a:graphicData>
            </a:graphic>
          </wp:inline>
        </w:drawing>
      </w:r>
    </w:p>
    <w:p w14:paraId="3CA8AB6C" w14:textId="424F0F01" w:rsidR="004C453A" w:rsidRPr="00C22003" w:rsidRDefault="004C453A" w:rsidP="004C453A">
      <w:r w:rsidRPr="00C22003">
        <w:t xml:space="preserve">Fig. 1: Reliability in relation to latency where latencies are guaranteed up to the reliability level. The reliability is specified by the failure probability ε of packets which are not successfully delivered to the receiver within the latency bound, as they are either erroneous, lost or </w:t>
      </w:r>
      <w:r w:rsidR="00DB7E31" w:rsidRPr="00C22003">
        <w:t>arrive</w:t>
      </w:r>
      <w:r w:rsidR="00B83D2B" w:rsidRPr="00C22003">
        <w:t xml:space="preserve"> too late</w:t>
      </w:r>
      <w:r w:rsidRPr="00C22003">
        <w:t>.</w:t>
      </w:r>
    </w:p>
    <w:p w14:paraId="60229E58" w14:textId="77777777" w:rsidR="004C453A" w:rsidRPr="00C22003" w:rsidRDefault="004C453A" w:rsidP="008E71EF"/>
    <w:p w14:paraId="7A7E0088" w14:textId="0A798A81" w:rsidR="00CB1038" w:rsidRPr="00C22003" w:rsidRDefault="00CB1038" w:rsidP="00CB1038">
      <w:pPr>
        <w:rPr>
          <w:rFonts w:eastAsia="MS Mincho"/>
        </w:rPr>
      </w:pPr>
      <w:r w:rsidRPr="00C22003">
        <w:t xml:space="preserve">Low latency is frequently mentioned in relation to URLLC in TR 22.862 and TR 38.913. For </w:t>
      </w:r>
      <w:r w:rsidR="009B3EFE" w:rsidRPr="00C22003">
        <w:t>instance,</w:t>
      </w:r>
      <w:r w:rsidRPr="00C22003">
        <w:t xml:space="preserve"> TR</w:t>
      </w:r>
      <w:r w:rsidR="009B3EFE" w:rsidRPr="00C22003">
        <w:t> </w:t>
      </w:r>
      <w:r w:rsidRPr="00C22003">
        <w:t xml:space="preserve">38.913 talks about </w:t>
      </w:r>
      <w:r w:rsidR="00C22003" w:rsidRPr="00C22003">
        <w:t xml:space="preserve">a </w:t>
      </w:r>
      <w:r w:rsidRPr="00C22003">
        <w:t xml:space="preserve">target </w:t>
      </w:r>
      <w:r w:rsidR="009B3EFE" w:rsidRPr="00C22003">
        <w:t xml:space="preserve">average </w:t>
      </w:r>
      <w:r w:rsidRPr="00C22003">
        <w:t xml:space="preserve">latency for URLLC of </w:t>
      </w:r>
      <w:r w:rsidRPr="00C22003">
        <w:rPr>
          <w:rFonts w:eastAsia="SimSun" w:hint="eastAsia"/>
        </w:rPr>
        <w:t xml:space="preserve">0.5ms </w:t>
      </w:r>
      <w:r w:rsidRPr="00C22003">
        <w:rPr>
          <w:rFonts w:eastAsia="MS Mincho"/>
        </w:rPr>
        <w:t xml:space="preserve">for UL, and </w:t>
      </w:r>
      <w:r w:rsidRPr="00C22003">
        <w:rPr>
          <w:rFonts w:eastAsia="SimSun" w:hint="eastAsia"/>
        </w:rPr>
        <w:t xml:space="preserve">0.5ms </w:t>
      </w:r>
      <w:r w:rsidRPr="00C22003">
        <w:rPr>
          <w:rFonts w:eastAsia="MS Mincho"/>
        </w:rPr>
        <w:t xml:space="preserve">for DL. It is important to note though that many URLLC use cases may not require such low latency. In TR 22.862 there are use cases ranging from below 1 </w:t>
      </w:r>
      <w:proofErr w:type="spellStart"/>
      <w:r w:rsidRPr="00C22003">
        <w:rPr>
          <w:rFonts w:eastAsia="MS Mincho"/>
        </w:rPr>
        <w:t>ms</w:t>
      </w:r>
      <w:proofErr w:type="spellEnd"/>
      <w:r w:rsidRPr="00C22003">
        <w:rPr>
          <w:rFonts w:eastAsia="MS Mincho"/>
        </w:rPr>
        <w:t xml:space="preserve"> end-to-end to multiple seconds. Overall, many URLLC services are most interested in the latency bound (i.e. the largest message latency that is expected to be achieved with a high reliability, see Fig.</w:t>
      </w:r>
      <w:r w:rsidR="009B3EFE" w:rsidRPr="00C22003">
        <w:rPr>
          <w:rFonts w:eastAsia="MS Mincho"/>
        </w:rPr>
        <w:t> </w:t>
      </w:r>
      <w:r w:rsidRPr="00C22003">
        <w:rPr>
          <w:rFonts w:eastAsia="MS Mincho"/>
        </w:rPr>
        <w:t>1). Transmission with lower latency than the bounded latency may not provide any benefits</w:t>
      </w:r>
      <w:r w:rsidR="009B3EFE" w:rsidRPr="00C22003">
        <w:rPr>
          <w:rFonts w:eastAsia="MS Mincho"/>
        </w:rPr>
        <w:t>, e.g. when the application is a control application that operates in certain control cycles</w:t>
      </w:r>
      <w:r w:rsidRPr="00C22003">
        <w:rPr>
          <w:rFonts w:eastAsia="MS Mincho"/>
        </w:rPr>
        <w:t xml:space="preserve">. Overall it is expected that there will be a trade-off between reliability and latency (see Fig. 2), e.g. a system may be able to provide 0.5 </w:t>
      </w:r>
      <w:proofErr w:type="spellStart"/>
      <w:r w:rsidRPr="00C22003">
        <w:rPr>
          <w:rFonts w:eastAsia="MS Mincho"/>
        </w:rPr>
        <w:t>ms</w:t>
      </w:r>
      <w:proofErr w:type="spellEnd"/>
      <w:r w:rsidRPr="00C22003">
        <w:rPr>
          <w:rFonts w:eastAsia="MS Mincho"/>
        </w:rPr>
        <w:t xml:space="preserve"> latency with low reliability while much higher reliability is achieved (e.g. thanks to re-transmissions</w:t>
      </w:r>
      <w:r w:rsidR="009B3EFE" w:rsidRPr="00C22003">
        <w:rPr>
          <w:rFonts w:eastAsia="MS Mincho"/>
        </w:rPr>
        <w:t xml:space="preserve"> or more robust </w:t>
      </w:r>
      <w:r w:rsidR="009B3EFE" w:rsidRPr="00C22003">
        <w:rPr>
          <w:rFonts w:eastAsia="MS Mincho"/>
        </w:rPr>
        <w:lastRenderedPageBreak/>
        <w:t>transmission</w:t>
      </w:r>
      <w:r w:rsidRPr="00C22003">
        <w:rPr>
          <w:rFonts w:eastAsia="MS Mincho"/>
        </w:rPr>
        <w:t>) if the latency is allowed to be longer. The goal should be for NR to reach further in both the low latency and high reliability domains.</w:t>
      </w:r>
    </w:p>
    <w:p w14:paraId="5FA6A555" w14:textId="77777777" w:rsidR="008E71EF" w:rsidRPr="00C22003" w:rsidRDefault="008E71EF" w:rsidP="002A73D2"/>
    <w:p w14:paraId="15A6CB51" w14:textId="77777777" w:rsidR="002A73D2" w:rsidRPr="00C22003" w:rsidRDefault="002A73D2" w:rsidP="002A73D2">
      <w:pPr>
        <w:rPr>
          <w:rFonts w:eastAsia="MS Mincho"/>
        </w:rPr>
      </w:pPr>
    </w:p>
    <w:p w14:paraId="3AD2AC02" w14:textId="138E93AB" w:rsidR="002A73D2" w:rsidRPr="00C22003" w:rsidRDefault="00D03100" w:rsidP="002A73D2">
      <w:pPr>
        <w:rPr>
          <w:rFonts w:eastAsia="MS Mincho"/>
        </w:rPr>
      </w:pPr>
      <w:r w:rsidRPr="00D03100">
        <w:rPr>
          <w:rFonts w:eastAsia="MS Mincho"/>
          <w:noProof/>
        </w:rPr>
        <w:drawing>
          <wp:inline distT="0" distB="0" distL="0" distR="0" wp14:anchorId="0EB8DAC7" wp14:editId="784EE5B6">
            <wp:extent cx="5760720" cy="31094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3109401"/>
                    </a:xfrm>
                    <a:prstGeom prst="rect">
                      <a:avLst/>
                    </a:prstGeom>
                    <a:noFill/>
                    <a:ln>
                      <a:noFill/>
                    </a:ln>
                  </pic:spPr>
                </pic:pic>
              </a:graphicData>
            </a:graphic>
          </wp:inline>
        </w:drawing>
      </w:r>
    </w:p>
    <w:p w14:paraId="3F1D8A70" w14:textId="7E1C1330" w:rsidR="002A73D2" w:rsidRPr="00C22003" w:rsidRDefault="002A73D2" w:rsidP="002A73D2">
      <w:r w:rsidRPr="00C22003">
        <w:t>Fig. 2: Example trade-off between reliability and latency</w:t>
      </w:r>
      <w:r w:rsidR="009B3EFE" w:rsidRPr="00C22003">
        <w:t>.</w:t>
      </w:r>
    </w:p>
    <w:p w14:paraId="6B54CFFD" w14:textId="77777777" w:rsidR="002A73D2" w:rsidRPr="00C22003" w:rsidRDefault="002A73D2" w:rsidP="002A73D2">
      <w:pPr>
        <w:rPr>
          <w:rFonts w:eastAsia="MS Mincho"/>
        </w:rPr>
      </w:pPr>
    </w:p>
    <w:p w14:paraId="08C32B2B" w14:textId="2A760D42" w:rsidR="0043234E" w:rsidRPr="00C22003" w:rsidRDefault="0043234E" w:rsidP="0043234E">
      <w:pPr>
        <w:ind w:left="1418" w:hanging="1418"/>
        <w:rPr>
          <w:b/>
        </w:rPr>
      </w:pPr>
      <w:r w:rsidRPr="00C22003">
        <w:rPr>
          <w:b/>
        </w:rPr>
        <w:t xml:space="preserve">Observation </w:t>
      </w:r>
      <w:r w:rsidR="00794EC8" w:rsidRPr="00C22003">
        <w:rPr>
          <w:b/>
        </w:rPr>
        <w:t>1</w:t>
      </w:r>
      <w:r w:rsidRPr="00C22003">
        <w:rPr>
          <w:b/>
        </w:rPr>
        <w:t>:</w:t>
      </w:r>
      <w:r w:rsidRPr="00C22003">
        <w:rPr>
          <w:b/>
        </w:rPr>
        <w:tab/>
        <w:t>High Reliability as defined by a very low rate of lost, erroneous or late messages (i.e. exceeding a latency bound) is a common denominator for many URLLC application and should be a focus of standardization.</w:t>
      </w:r>
    </w:p>
    <w:p w14:paraId="7632535A" w14:textId="77777777" w:rsidR="00E05F7B" w:rsidRPr="00C22003" w:rsidRDefault="00E05F7B" w:rsidP="008560AA">
      <w:pPr>
        <w:ind w:left="1418" w:hanging="1418"/>
        <w:rPr>
          <w:b/>
        </w:rPr>
      </w:pPr>
    </w:p>
    <w:p w14:paraId="3653BB4D" w14:textId="570436C3" w:rsidR="008560AA" w:rsidRPr="00C22003" w:rsidRDefault="008560AA" w:rsidP="008560AA">
      <w:pPr>
        <w:ind w:left="1418" w:hanging="1418"/>
        <w:rPr>
          <w:b/>
        </w:rPr>
      </w:pPr>
      <w:r w:rsidRPr="00C22003">
        <w:rPr>
          <w:b/>
        </w:rPr>
        <w:t xml:space="preserve">Observation </w:t>
      </w:r>
      <w:r w:rsidR="00794EC8" w:rsidRPr="00C22003">
        <w:rPr>
          <w:b/>
        </w:rPr>
        <w:t>2</w:t>
      </w:r>
      <w:r w:rsidRPr="00C22003">
        <w:rPr>
          <w:b/>
        </w:rPr>
        <w:t>:</w:t>
      </w:r>
      <w:r w:rsidRPr="00C22003">
        <w:rPr>
          <w:b/>
        </w:rPr>
        <w:tab/>
        <w:t xml:space="preserve">Very low latency can be an important aspect of URLLC, but it is not the only aspect. In several cases the </w:t>
      </w:r>
      <w:r w:rsidR="00C22003" w:rsidRPr="00C22003">
        <w:rPr>
          <w:b/>
        </w:rPr>
        <w:t>h</w:t>
      </w:r>
      <w:r w:rsidRPr="00C22003">
        <w:rPr>
          <w:b/>
        </w:rPr>
        <w:t xml:space="preserve">igh </w:t>
      </w:r>
      <w:r w:rsidR="00C22003" w:rsidRPr="00C22003">
        <w:rPr>
          <w:b/>
        </w:rPr>
        <w:t>r</w:t>
      </w:r>
      <w:r w:rsidRPr="00C22003">
        <w:rPr>
          <w:b/>
        </w:rPr>
        <w:t xml:space="preserve">eliability is </w:t>
      </w:r>
      <w:r w:rsidR="0043234E" w:rsidRPr="00C22003">
        <w:rPr>
          <w:b/>
        </w:rPr>
        <w:t xml:space="preserve">more </w:t>
      </w:r>
      <w:r w:rsidRPr="00C22003">
        <w:rPr>
          <w:b/>
        </w:rPr>
        <w:t>important for an application; since the application relies on that the successful message transmission is guaranteed within a latency bound (the latency itself may be even modest).</w:t>
      </w:r>
    </w:p>
    <w:p w14:paraId="44737B21" w14:textId="77777777" w:rsidR="00E05F7B" w:rsidRPr="00C22003" w:rsidRDefault="00E05F7B" w:rsidP="008560AA">
      <w:pPr>
        <w:ind w:left="1418" w:hanging="1418"/>
        <w:rPr>
          <w:b/>
        </w:rPr>
      </w:pPr>
    </w:p>
    <w:p w14:paraId="6D33CB10" w14:textId="2BB40949" w:rsidR="008560AA" w:rsidRPr="00C22003" w:rsidRDefault="008560AA" w:rsidP="008560AA">
      <w:pPr>
        <w:ind w:left="1418" w:hanging="1418"/>
        <w:rPr>
          <w:b/>
        </w:rPr>
      </w:pPr>
      <w:r w:rsidRPr="00C22003">
        <w:rPr>
          <w:b/>
        </w:rPr>
        <w:t xml:space="preserve">Observation </w:t>
      </w:r>
      <w:r w:rsidR="00794EC8" w:rsidRPr="00C22003">
        <w:rPr>
          <w:b/>
        </w:rPr>
        <w:t>3</w:t>
      </w:r>
      <w:r w:rsidRPr="00C22003">
        <w:rPr>
          <w:b/>
        </w:rPr>
        <w:t>:</w:t>
      </w:r>
      <w:r w:rsidRPr="00C22003">
        <w:rPr>
          <w:b/>
        </w:rPr>
        <w:tab/>
      </w:r>
      <w:r w:rsidR="007E12DE" w:rsidRPr="00C22003">
        <w:rPr>
          <w:b/>
        </w:rPr>
        <w:t xml:space="preserve">There are many URLLC services with different </w:t>
      </w:r>
      <w:r w:rsidR="003A79E9" w:rsidRPr="00C22003">
        <w:rPr>
          <w:b/>
        </w:rPr>
        <w:t>requirements concerning the latency and required reliability</w:t>
      </w:r>
      <w:r w:rsidRPr="00C22003">
        <w:rPr>
          <w:b/>
        </w:rPr>
        <w:t>.</w:t>
      </w:r>
      <w:r w:rsidR="003A79E9" w:rsidRPr="00C22003">
        <w:rPr>
          <w:b/>
        </w:rPr>
        <w:t xml:space="preserve"> </w:t>
      </w:r>
    </w:p>
    <w:p w14:paraId="0EB7D08D" w14:textId="77777777" w:rsidR="008560AA" w:rsidRPr="00C22003" w:rsidRDefault="008560AA" w:rsidP="008560AA"/>
    <w:p w14:paraId="6F596062" w14:textId="3D8C3FF4" w:rsidR="00B97BA0" w:rsidRPr="00C22003" w:rsidRDefault="00B97BA0" w:rsidP="00B97BA0">
      <w:pPr>
        <w:ind w:left="1418" w:hanging="1418"/>
        <w:rPr>
          <w:b/>
        </w:rPr>
      </w:pPr>
      <w:r w:rsidRPr="00C22003">
        <w:rPr>
          <w:b/>
        </w:rPr>
        <w:t xml:space="preserve">Proposal </w:t>
      </w:r>
      <w:r w:rsidR="00794EC8" w:rsidRPr="00C22003">
        <w:rPr>
          <w:b/>
        </w:rPr>
        <w:t>1</w:t>
      </w:r>
      <w:r w:rsidRPr="00C22003">
        <w:rPr>
          <w:b/>
        </w:rPr>
        <w:t>:</w:t>
      </w:r>
      <w:r w:rsidRPr="00C22003">
        <w:rPr>
          <w:b/>
        </w:rPr>
        <w:tab/>
        <w:t>NR design should be scalable to be able to address a range of URLLC servic</w:t>
      </w:r>
      <w:r w:rsidR="009B3EFE" w:rsidRPr="00C22003">
        <w:rPr>
          <w:b/>
        </w:rPr>
        <w:t>es concerning different latency</w:t>
      </w:r>
      <w:r w:rsidR="00794EC8" w:rsidRPr="00C22003">
        <w:rPr>
          <w:b/>
        </w:rPr>
        <w:t xml:space="preserve"> </w:t>
      </w:r>
      <w:r w:rsidR="009B3EFE" w:rsidRPr="00C22003">
        <w:rPr>
          <w:b/>
        </w:rPr>
        <w:t>&amp;</w:t>
      </w:r>
      <w:r w:rsidR="00794EC8" w:rsidRPr="00C22003">
        <w:rPr>
          <w:b/>
        </w:rPr>
        <w:t xml:space="preserve"> </w:t>
      </w:r>
      <w:r w:rsidRPr="00C22003">
        <w:rPr>
          <w:b/>
        </w:rPr>
        <w:t>reliability requirements.</w:t>
      </w:r>
    </w:p>
    <w:p w14:paraId="6E57CB00" w14:textId="77777777" w:rsidR="00B97BA0" w:rsidRPr="00C22003" w:rsidRDefault="00B97BA0" w:rsidP="00B97BA0">
      <w:pPr>
        <w:rPr>
          <w:b/>
        </w:rPr>
      </w:pPr>
    </w:p>
    <w:p w14:paraId="30756DFD" w14:textId="77777777" w:rsidR="00E05F7B" w:rsidRPr="00C22003" w:rsidRDefault="00E05F7B" w:rsidP="00E05F7B">
      <w:pPr>
        <w:pStyle w:val="BodyText"/>
      </w:pPr>
    </w:p>
    <w:p w14:paraId="1043360A" w14:textId="77777777" w:rsidR="002A73D2" w:rsidRPr="00C22003" w:rsidRDefault="002A73D2" w:rsidP="002A73D2">
      <w:pPr>
        <w:pStyle w:val="Heading1"/>
        <w:keepLines/>
        <w:numPr>
          <w:ilvl w:val="0"/>
          <w:numId w:val="16"/>
        </w:numPr>
        <w:pBdr>
          <w:top w:val="single" w:sz="12" w:space="3" w:color="auto"/>
        </w:pBdr>
        <w:overflowPunct w:val="0"/>
        <w:autoSpaceDE w:val="0"/>
        <w:autoSpaceDN w:val="0"/>
        <w:adjustRightInd w:val="0"/>
        <w:spacing w:after="180"/>
        <w:textAlignment w:val="baseline"/>
      </w:pPr>
      <w:r w:rsidRPr="00C22003">
        <w:t>Conclusion</w:t>
      </w:r>
    </w:p>
    <w:p w14:paraId="5C3CCF39" w14:textId="6800D078" w:rsidR="002A73D2" w:rsidRPr="00C22003" w:rsidRDefault="00FE02B2" w:rsidP="002A73D2">
      <w:r w:rsidRPr="00C22003">
        <w:t xml:space="preserve">This paper discusses the requirements of URLLC services and provides some observations and proposals for NR design principles to address URLLC. </w:t>
      </w:r>
    </w:p>
    <w:p w14:paraId="024A759F" w14:textId="7D8F090F" w:rsidR="00A064A0" w:rsidRPr="00C22003" w:rsidRDefault="00A064A0" w:rsidP="002A73D2"/>
    <w:p w14:paraId="735B7C69" w14:textId="35E6DD31" w:rsidR="00A064A0" w:rsidRPr="00C22003" w:rsidRDefault="00C22003" w:rsidP="002A73D2">
      <w:r>
        <w:t>I</w:t>
      </w:r>
      <w:r w:rsidR="00A064A0" w:rsidRPr="00C22003">
        <w:t>n section 2, we make the following observations:</w:t>
      </w:r>
    </w:p>
    <w:p w14:paraId="28805C60" w14:textId="5F648FD6" w:rsidR="00A064A0" w:rsidRPr="00C22003" w:rsidRDefault="00A064A0" w:rsidP="002A73D2"/>
    <w:p w14:paraId="164ABAEF" w14:textId="6511D49B" w:rsidR="00A064A0" w:rsidRPr="00C22003" w:rsidRDefault="00A064A0" w:rsidP="00A064A0">
      <w:pPr>
        <w:ind w:left="1418" w:hanging="1418"/>
        <w:rPr>
          <w:b/>
        </w:rPr>
      </w:pPr>
      <w:r w:rsidRPr="00C22003">
        <w:rPr>
          <w:b/>
        </w:rPr>
        <w:t xml:space="preserve">Observation </w:t>
      </w:r>
      <w:r w:rsidR="00794EC8" w:rsidRPr="00C22003">
        <w:rPr>
          <w:b/>
        </w:rPr>
        <w:t>1</w:t>
      </w:r>
      <w:r w:rsidRPr="00C22003">
        <w:rPr>
          <w:b/>
        </w:rPr>
        <w:t>:</w:t>
      </w:r>
      <w:r w:rsidRPr="00C22003">
        <w:rPr>
          <w:b/>
        </w:rPr>
        <w:tab/>
        <w:t>High Reliability as defined by a very low rate of lost, erroneous or late messages (i.e. exceeding a latency bound) is a common denominator for many URLLC application and should be a focus of standardization.</w:t>
      </w:r>
    </w:p>
    <w:p w14:paraId="4BF22CA1" w14:textId="77777777" w:rsidR="00A064A0" w:rsidRPr="00C22003" w:rsidRDefault="00A064A0" w:rsidP="00A064A0">
      <w:pPr>
        <w:ind w:left="1418" w:hanging="1418"/>
        <w:rPr>
          <w:b/>
        </w:rPr>
      </w:pPr>
    </w:p>
    <w:p w14:paraId="24A6F31B" w14:textId="56B5A0FE" w:rsidR="00A064A0" w:rsidRPr="00C22003" w:rsidRDefault="00A064A0" w:rsidP="00A064A0">
      <w:pPr>
        <w:ind w:left="1418" w:hanging="1418"/>
        <w:rPr>
          <w:b/>
        </w:rPr>
      </w:pPr>
      <w:r w:rsidRPr="00C22003">
        <w:rPr>
          <w:b/>
        </w:rPr>
        <w:t xml:space="preserve">Observation </w:t>
      </w:r>
      <w:r w:rsidR="00794EC8" w:rsidRPr="00C22003">
        <w:rPr>
          <w:b/>
        </w:rPr>
        <w:t>2</w:t>
      </w:r>
      <w:r w:rsidRPr="00C22003">
        <w:rPr>
          <w:b/>
        </w:rPr>
        <w:t>:</w:t>
      </w:r>
      <w:r w:rsidRPr="00C22003">
        <w:rPr>
          <w:b/>
        </w:rPr>
        <w:tab/>
        <w:t>Very low latency can be an important aspect of URLLC, but it is not the only aspect. In several cases the High Reliability is more important for an application; since the application relies on that the successful message transmission is guaranteed within a latency bound (the latency itself may be even modest).</w:t>
      </w:r>
    </w:p>
    <w:p w14:paraId="33C92BC0" w14:textId="77777777" w:rsidR="00A064A0" w:rsidRPr="00C22003" w:rsidRDefault="00A064A0" w:rsidP="00A064A0">
      <w:pPr>
        <w:ind w:left="1418" w:hanging="1418"/>
        <w:rPr>
          <w:b/>
        </w:rPr>
      </w:pPr>
    </w:p>
    <w:p w14:paraId="47A02F87" w14:textId="7467934C" w:rsidR="00A064A0" w:rsidRPr="00C22003" w:rsidRDefault="00A064A0" w:rsidP="00A064A0">
      <w:pPr>
        <w:ind w:left="1418" w:hanging="1418"/>
        <w:rPr>
          <w:b/>
        </w:rPr>
      </w:pPr>
      <w:r w:rsidRPr="00C22003">
        <w:rPr>
          <w:b/>
        </w:rPr>
        <w:t xml:space="preserve">Observation </w:t>
      </w:r>
      <w:r w:rsidR="00794EC8" w:rsidRPr="00C22003">
        <w:rPr>
          <w:b/>
        </w:rPr>
        <w:t>3</w:t>
      </w:r>
      <w:r w:rsidRPr="00C22003">
        <w:rPr>
          <w:b/>
        </w:rPr>
        <w:t>:</w:t>
      </w:r>
      <w:r w:rsidRPr="00C22003">
        <w:rPr>
          <w:b/>
        </w:rPr>
        <w:tab/>
        <w:t xml:space="preserve">There are many URLLC services with different requirements concerning the latency and required reliability. </w:t>
      </w:r>
    </w:p>
    <w:p w14:paraId="49FD8155" w14:textId="77777777" w:rsidR="00C22003" w:rsidRPr="00C22003" w:rsidRDefault="00C22003" w:rsidP="002A73D2"/>
    <w:p w14:paraId="2FEEF117" w14:textId="18F80BFB" w:rsidR="00A064A0" w:rsidRPr="00C22003" w:rsidRDefault="00C22003" w:rsidP="002A73D2">
      <w:r>
        <w:t>Based on the discussion in section 2 we propose the following</w:t>
      </w:r>
      <w:r w:rsidR="00A064A0" w:rsidRPr="00C22003">
        <w:t>:</w:t>
      </w:r>
    </w:p>
    <w:p w14:paraId="44573B82" w14:textId="6192D1DA" w:rsidR="00A064A0" w:rsidRPr="00C22003" w:rsidRDefault="00A064A0" w:rsidP="002A73D2"/>
    <w:p w14:paraId="52351A53" w14:textId="49D00986" w:rsidR="00A064A0" w:rsidRPr="00C22003" w:rsidRDefault="00A064A0" w:rsidP="00A064A0">
      <w:pPr>
        <w:ind w:left="1418" w:hanging="1418"/>
        <w:rPr>
          <w:b/>
        </w:rPr>
      </w:pPr>
      <w:r w:rsidRPr="00C22003">
        <w:rPr>
          <w:b/>
        </w:rPr>
        <w:t xml:space="preserve">Proposal </w:t>
      </w:r>
      <w:r w:rsidR="00794EC8" w:rsidRPr="00C22003">
        <w:rPr>
          <w:b/>
        </w:rPr>
        <w:t>1</w:t>
      </w:r>
      <w:r w:rsidRPr="00C22003">
        <w:rPr>
          <w:b/>
        </w:rPr>
        <w:t>:</w:t>
      </w:r>
      <w:r w:rsidRPr="00C22003">
        <w:rPr>
          <w:b/>
        </w:rPr>
        <w:tab/>
        <w:t>NR design should be scalable to be able to address a range of URLLC services concerning different latency</w:t>
      </w:r>
      <w:r w:rsidR="00C22003" w:rsidRPr="00C22003">
        <w:rPr>
          <w:b/>
        </w:rPr>
        <w:t xml:space="preserve"> </w:t>
      </w:r>
      <w:r w:rsidRPr="00C22003">
        <w:rPr>
          <w:b/>
        </w:rPr>
        <w:t>&amp;</w:t>
      </w:r>
      <w:r w:rsidR="00C22003" w:rsidRPr="00C22003">
        <w:rPr>
          <w:b/>
        </w:rPr>
        <w:t xml:space="preserve"> </w:t>
      </w:r>
      <w:r w:rsidRPr="00C22003">
        <w:rPr>
          <w:b/>
        </w:rPr>
        <w:t>reliability requirements.</w:t>
      </w:r>
    </w:p>
    <w:p w14:paraId="1776DD96" w14:textId="461F741F" w:rsidR="00FE02B2" w:rsidRPr="00C22003" w:rsidRDefault="00FE02B2" w:rsidP="002A73D2"/>
    <w:p w14:paraId="7718EE34" w14:textId="77777777" w:rsidR="002A73D2" w:rsidRPr="00C22003" w:rsidRDefault="002A73D2" w:rsidP="002A73D2">
      <w:pPr>
        <w:pStyle w:val="Heading1"/>
        <w:keepLines/>
        <w:numPr>
          <w:ilvl w:val="0"/>
          <w:numId w:val="16"/>
        </w:numPr>
        <w:pBdr>
          <w:top w:val="single" w:sz="12" w:space="3" w:color="auto"/>
        </w:pBdr>
        <w:overflowPunct w:val="0"/>
        <w:autoSpaceDE w:val="0"/>
        <w:autoSpaceDN w:val="0"/>
        <w:adjustRightInd w:val="0"/>
        <w:spacing w:after="180"/>
        <w:textAlignment w:val="baseline"/>
      </w:pPr>
      <w:bookmarkStart w:id="5" w:name="_In-sequence_SDU_delivery"/>
      <w:bookmarkEnd w:id="5"/>
      <w:r w:rsidRPr="00C22003">
        <w:t>References</w:t>
      </w:r>
    </w:p>
    <w:p w14:paraId="12773555" w14:textId="77777777" w:rsidR="002A73D2" w:rsidRPr="00C22003" w:rsidRDefault="002A73D2" w:rsidP="002A73D2">
      <w:pPr>
        <w:pStyle w:val="Reference"/>
        <w:rPr>
          <w:noProof/>
          <w:lang w:val="en-US"/>
        </w:rPr>
      </w:pPr>
      <w:bookmarkStart w:id="6" w:name="_Ref447187278"/>
      <w:bookmarkStart w:id="7" w:name="_Ref450710423"/>
      <w:bookmarkStart w:id="8" w:name="_Ref174151459"/>
      <w:bookmarkStart w:id="9" w:name="_Ref189809556"/>
      <w:r w:rsidRPr="00C22003">
        <w:rPr>
          <w:noProof/>
          <w:lang w:val="en-US"/>
        </w:rPr>
        <w:t>3GPP TR 22.8</w:t>
      </w:r>
      <w:bookmarkEnd w:id="6"/>
      <w:r w:rsidRPr="00C22003">
        <w:rPr>
          <w:noProof/>
          <w:lang w:val="en-US"/>
        </w:rPr>
        <w:t xml:space="preserve">62 </w:t>
      </w:r>
      <w:r w:rsidRPr="00C22003">
        <w:rPr>
          <w:rFonts w:cs="Arial"/>
          <w:bCs/>
          <w:noProof/>
          <w:szCs w:val="18"/>
          <w:lang w:val="en-US"/>
        </w:rPr>
        <w:t>V14.0.0 (2016-02)</w:t>
      </w:r>
      <w:r w:rsidRPr="00C22003">
        <w:rPr>
          <w:noProof/>
          <w:lang w:val="en-US"/>
        </w:rPr>
        <w:t xml:space="preserve"> Technical Specification Group Services and System Aspects; Feasibility Study on New Services and Markets Technology Enablers - Critical Communications; Stage 1 (Release 14)</w:t>
      </w:r>
      <w:bookmarkEnd w:id="7"/>
    </w:p>
    <w:p w14:paraId="0245BBD9" w14:textId="77777777" w:rsidR="002A73D2" w:rsidRPr="00C22003" w:rsidRDefault="002A73D2" w:rsidP="002A73D2">
      <w:pPr>
        <w:pStyle w:val="Reference"/>
        <w:rPr>
          <w:rFonts w:eastAsia="MS Mincho"/>
        </w:rPr>
      </w:pPr>
      <w:bookmarkStart w:id="10" w:name="_Ref447188055"/>
      <w:bookmarkStart w:id="11" w:name="_Ref457986921"/>
      <w:bookmarkEnd w:id="10"/>
      <w:r w:rsidRPr="00C22003">
        <w:rPr>
          <w:rFonts w:eastAsia="MS Mincho"/>
        </w:rPr>
        <w:t>3GPP TR 38.913 V0.3.0 (2016-03), 3rd Generation Partnership Project; Technical Specification Group Radio Access Network; Study on Scenarios and Requirements for Next Generation Access Technologies; (Release 14)</w:t>
      </w:r>
      <w:bookmarkEnd w:id="11"/>
    </w:p>
    <w:p w14:paraId="48442FA0" w14:textId="77777777" w:rsidR="002A73D2" w:rsidRPr="00C22003" w:rsidRDefault="002A73D2" w:rsidP="002A73D2">
      <w:pPr>
        <w:pStyle w:val="Reference"/>
      </w:pPr>
      <w:bookmarkStart w:id="12" w:name="_Ref450731640"/>
      <w:r w:rsidRPr="00C22003">
        <w:t xml:space="preserve">R2-164008, " High level URLLC requirements", Ericsson, RAN2#94, </w:t>
      </w:r>
      <w:r w:rsidR="003E69F6" w:rsidRPr="00C22003">
        <w:t>May 2016</w:t>
      </w:r>
      <w:r w:rsidRPr="00C22003">
        <w:t>.</w:t>
      </w:r>
      <w:bookmarkEnd w:id="8"/>
      <w:bookmarkEnd w:id="9"/>
      <w:bookmarkEnd w:id="12"/>
    </w:p>
    <w:sectPr w:rsidR="002A73D2" w:rsidRPr="00C22003">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728CD" w14:textId="77777777" w:rsidR="005F2EC4" w:rsidRDefault="005F2EC4">
      <w:r>
        <w:separator/>
      </w:r>
    </w:p>
  </w:endnote>
  <w:endnote w:type="continuationSeparator" w:id="0">
    <w:p w14:paraId="558DECB4" w14:textId="77777777" w:rsidR="005F2EC4" w:rsidRDefault="005F2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C1C8A" w14:textId="77777777" w:rsidR="00137618" w:rsidRDefault="00137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FFB7F" w14:textId="77777777" w:rsidR="00137618" w:rsidRDefault="00137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551E2" w14:textId="77777777" w:rsidR="00137618" w:rsidRDefault="00137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D77E5" w14:textId="77777777" w:rsidR="005F2EC4" w:rsidRDefault="005F2EC4">
      <w:r>
        <w:separator/>
      </w:r>
    </w:p>
  </w:footnote>
  <w:footnote w:type="continuationSeparator" w:id="0">
    <w:p w14:paraId="3A6AF493" w14:textId="77777777" w:rsidR="005F2EC4" w:rsidRDefault="005F2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9B2CF" w14:textId="77777777" w:rsidR="00137618" w:rsidRDefault="001376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240E6" w14:textId="77777777" w:rsidR="00137618" w:rsidRDefault="00137618" w:rsidP="00137618">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CCAAB" w14:textId="77777777" w:rsidR="00137618" w:rsidRDefault="00137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C636B0"/>
    <w:multiLevelType w:val="hybridMultilevel"/>
    <w:tmpl w:val="986C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63463F"/>
    <w:multiLevelType w:val="hybridMultilevel"/>
    <w:tmpl w:val="4E465DA6"/>
    <w:lvl w:ilvl="0" w:tplc="83C8F2F2">
      <w:start w:val="16"/>
      <w:numFmt w:val="bullet"/>
      <w:lvlText w:val="-"/>
      <w:lvlJc w:val="left"/>
      <w:pPr>
        <w:ind w:left="1080" w:hanging="360"/>
      </w:pPr>
      <w:rPr>
        <w:rFonts w:ascii="Calibri" w:eastAsia="SimSun"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DD7B51"/>
    <w:multiLevelType w:val="hybridMultilevel"/>
    <w:tmpl w:val="3EF222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505FB8"/>
    <w:multiLevelType w:val="hybridMultilevel"/>
    <w:tmpl w:val="C8F03238"/>
    <w:lvl w:ilvl="0" w:tplc="E7703574">
      <w:start w:val="1"/>
      <w:numFmt w:val="bullet"/>
      <w:lvlText w:val="›"/>
      <w:lvlJc w:val="left"/>
      <w:pPr>
        <w:tabs>
          <w:tab w:val="num" w:pos="720"/>
        </w:tabs>
        <w:ind w:left="720" w:hanging="360"/>
      </w:pPr>
      <w:rPr>
        <w:rFonts w:ascii="Arial" w:hAnsi="Arial" w:hint="default"/>
      </w:rPr>
    </w:lvl>
    <w:lvl w:ilvl="1" w:tplc="33967FC4">
      <w:start w:val="1126"/>
      <w:numFmt w:val="bullet"/>
      <w:lvlText w:val="–"/>
      <w:lvlJc w:val="left"/>
      <w:pPr>
        <w:tabs>
          <w:tab w:val="num" w:pos="1440"/>
        </w:tabs>
        <w:ind w:left="1440" w:hanging="360"/>
      </w:pPr>
      <w:rPr>
        <w:rFonts w:ascii="Ericsson Capital TT" w:hAnsi="Ericsson Capital TT" w:hint="default"/>
      </w:rPr>
    </w:lvl>
    <w:lvl w:ilvl="2" w:tplc="1E4A7BC6" w:tentative="1">
      <w:start w:val="1"/>
      <w:numFmt w:val="bullet"/>
      <w:lvlText w:val="›"/>
      <w:lvlJc w:val="left"/>
      <w:pPr>
        <w:tabs>
          <w:tab w:val="num" w:pos="2160"/>
        </w:tabs>
        <w:ind w:left="2160" w:hanging="360"/>
      </w:pPr>
      <w:rPr>
        <w:rFonts w:ascii="Arial" w:hAnsi="Arial" w:hint="default"/>
      </w:rPr>
    </w:lvl>
    <w:lvl w:ilvl="3" w:tplc="F740EF24" w:tentative="1">
      <w:start w:val="1"/>
      <w:numFmt w:val="bullet"/>
      <w:lvlText w:val="›"/>
      <w:lvlJc w:val="left"/>
      <w:pPr>
        <w:tabs>
          <w:tab w:val="num" w:pos="2880"/>
        </w:tabs>
        <w:ind w:left="2880" w:hanging="360"/>
      </w:pPr>
      <w:rPr>
        <w:rFonts w:ascii="Arial" w:hAnsi="Arial" w:hint="default"/>
      </w:rPr>
    </w:lvl>
    <w:lvl w:ilvl="4" w:tplc="EB0CE85C" w:tentative="1">
      <w:start w:val="1"/>
      <w:numFmt w:val="bullet"/>
      <w:lvlText w:val="›"/>
      <w:lvlJc w:val="left"/>
      <w:pPr>
        <w:tabs>
          <w:tab w:val="num" w:pos="3600"/>
        </w:tabs>
        <w:ind w:left="3600" w:hanging="360"/>
      </w:pPr>
      <w:rPr>
        <w:rFonts w:ascii="Arial" w:hAnsi="Arial" w:hint="default"/>
      </w:rPr>
    </w:lvl>
    <w:lvl w:ilvl="5" w:tplc="93E2ABDA" w:tentative="1">
      <w:start w:val="1"/>
      <w:numFmt w:val="bullet"/>
      <w:lvlText w:val="›"/>
      <w:lvlJc w:val="left"/>
      <w:pPr>
        <w:tabs>
          <w:tab w:val="num" w:pos="4320"/>
        </w:tabs>
        <w:ind w:left="4320" w:hanging="360"/>
      </w:pPr>
      <w:rPr>
        <w:rFonts w:ascii="Arial" w:hAnsi="Arial" w:hint="default"/>
      </w:rPr>
    </w:lvl>
    <w:lvl w:ilvl="6" w:tplc="7E26D4F0" w:tentative="1">
      <w:start w:val="1"/>
      <w:numFmt w:val="bullet"/>
      <w:lvlText w:val="›"/>
      <w:lvlJc w:val="left"/>
      <w:pPr>
        <w:tabs>
          <w:tab w:val="num" w:pos="5040"/>
        </w:tabs>
        <w:ind w:left="5040" w:hanging="360"/>
      </w:pPr>
      <w:rPr>
        <w:rFonts w:ascii="Arial" w:hAnsi="Arial" w:hint="default"/>
      </w:rPr>
    </w:lvl>
    <w:lvl w:ilvl="7" w:tplc="BB765500" w:tentative="1">
      <w:start w:val="1"/>
      <w:numFmt w:val="bullet"/>
      <w:lvlText w:val="›"/>
      <w:lvlJc w:val="left"/>
      <w:pPr>
        <w:tabs>
          <w:tab w:val="num" w:pos="5760"/>
        </w:tabs>
        <w:ind w:left="5760" w:hanging="360"/>
      </w:pPr>
      <w:rPr>
        <w:rFonts w:ascii="Arial" w:hAnsi="Arial" w:hint="default"/>
      </w:rPr>
    </w:lvl>
    <w:lvl w:ilvl="8" w:tplc="4796C7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33D7384"/>
    <w:multiLevelType w:val="hybridMultilevel"/>
    <w:tmpl w:val="9D4CEC60"/>
    <w:lvl w:ilvl="0" w:tplc="D3167EB6">
      <w:start w:val="1"/>
      <w:numFmt w:val="bullet"/>
      <w:lvlText w:val="–"/>
      <w:lvlJc w:val="left"/>
      <w:pPr>
        <w:tabs>
          <w:tab w:val="num" w:pos="720"/>
        </w:tabs>
        <w:ind w:left="720" w:hanging="360"/>
      </w:pPr>
      <w:rPr>
        <w:rFonts w:ascii="Ericsson Capital TT" w:hAnsi="Ericsson Capital TT" w:hint="default"/>
      </w:rPr>
    </w:lvl>
    <w:lvl w:ilvl="1" w:tplc="926A78FE">
      <w:start w:val="1"/>
      <w:numFmt w:val="bullet"/>
      <w:lvlText w:val="–"/>
      <w:lvlJc w:val="left"/>
      <w:pPr>
        <w:tabs>
          <w:tab w:val="num" w:pos="1440"/>
        </w:tabs>
        <w:ind w:left="1440" w:hanging="360"/>
      </w:pPr>
      <w:rPr>
        <w:rFonts w:ascii="Ericsson Capital TT" w:hAnsi="Ericsson Capital TT" w:hint="default"/>
      </w:rPr>
    </w:lvl>
    <w:lvl w:ilvl="2" w:tplc="4DD0A95A">
      <w:start w:val="1500"/>
      <w:numFmt w:val="bullet"/>
      <w:lvlText w:val="›"/>
      <w:lvlJc w:val="left"/>
      <w:pPr>
        <w:tabs>
          <w:tab w:val="num" w:pos="2160"/>
        </w:tabs>
        <w:ind w:left="2160" w:hanging="360"/>
      </w:pPr>
      <w:rPr>
        <w:rFonts w:ascii="Ericsson Capital TT" w:hAnsi="Ericsson Capital TT" w:hint="default"/>
      </w:rPr>
    </w:lvl>
    <w:lvl w:ilvl="3" w:tplc="6DC2046E">
      <w:start w:val="1"/>
      <w:numFmt w:val="bullet"/>
      <w:lvlText w:val="–"/>
      <w:lvlJc w:val="left"/>
      <w:pPr>
        <w:tabs>
          <w:tab w:val="num" w:pos="2880"/>
        </w:tabs>
        <w:ind w:left="2880" w:hanging="360"/>
      </w:pPr>
      <w:rPr>
        <w:rFonts w:ascii="Ericsson Capital TT" w:hAnsi="Ericsson Capital TT" w:hint="default"/>
      </w:rPr>
    </w:lvl>
    <w:lvl w:ilvl="4" w:tplc="3F2C07FE" w:tentative="1">
      <w:start w:val="1"/>
      <w:numFmt w:val="bullet"/>
      <w:lvlText w:val="–"/>
      <w:lvlJc w:val="left"/>
      <w:pPr>
        <w:tabs>
          <w:tab w:val="num" w:pos="3600"/>
        </w:tabs>
        <w:ind w:left="3600" w:hanging="360"/>
      </w:pPr>
      <w:rPr>
        <w:rFonts w:ascii="Ericsson Capital TT" w:hAnsi="Ericsson Capital TT" w:hint="default"/>
      </w:rPr>
    </w:lvl>
    <w:lvl w:ilvl="5" w:tplc="05D86972" w:tentative="1">
      <w:start w:val="1"/>
      <w:numFmt w:val="bullet"/>
      <w:lvlText w:val="–"/>
      <w:lvlJc w:val="left"/>
      <w:pPr>
        <w:tabs>
          <w:tab w:val="num" w:pos="4320"/>
        </w:tabs>
        <w:ind w:left="4320" w:hanging="360"/>
      </w:pPr>
      <w:rPr>
        <w:rFonts w:ascii="Ericsson Capital TT" w:hAnsi="Ericsson Capital TT" w:hint="default"/>
      </w:rPr>
    </w:lvl>
    <w:lvl w:ilvl="6" w:tplc="963035D6" w:tentative="1">
      <w:start w:val="1"/>
      <w:numFmt w:val="bullet"/>
      <w:lvlText w:val="–"/>
      <w:lvlJc w:val="left"/>
      <w:pPr>
        <w:tabs>
          <w:tab w:val="num" w:pos="5040"/>
        </w:tabs>
        <w:ind w:left="5040" w:hanging="360"/>
      </w:pPr>
      <w:rPr>
        <w:rFonts w:ascii="Ericsson Capital TT" w:hAnsi="Ericsson Capital TT" w:hint="default"/>
      </w:rPr>
    </w:lvl>
    <w:lvl w:ilvl="7" w:tplc="BA783434" w:tentative="1">
      <w:start w:val="1"/>
      <w:numFmt w:val="bullet"/>
      <w:lvlText w:val="–"/>
      <w:lvlJc w:val="left"/>
      <w:pPr>
        <w:tabs>
          <w:tab w:val="num" w:pos="5760"/>
        </w:tabs>
        <w:ind w:left="5760" w:hanging="360"/>
      </w:pPr>
      <w:rPr>
        <w:rFonts w:ascii="Ericsson Capital TT" w:hAnsi="Ericsson Capital TT" w:hint="default"/>
      </w:rPr>
    </w:lvl>
    <w:lvl w:ilvl="8" w:tplc="2CB2009E"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7F60F5"/>
    <w:multiLevelType w:val="hybridMultilevel"/>
    <w:tmpl w:val="D6225AB8"/>
    <w:lvl w:ilvl="0" w:tplc="E0A01AAC">
      <w:start w:val="1"/>
      <w:numFmt w:val="bullet"/>
      <w:lvlText w:val="›"/>
      <w:lvlJc w:val="left"/>
      <w:pPr>
        <w:tabs>
          <w:tab w:val="num" w:pos="720"/>
        </w:tabs>
        <w:ind w:left="720" w:hanging="360"/>
      </w:pPr>
      <w:rPr>
        <w:rFonts w:ascii="Arial" w:hAnsi="Arial" w:hint="default"/>
      </w:rPr>
    </w:lvl>
    <w:lvl w:ilvl="1" w:tplc="A1F0E17E">
      <w:start w:val="2818"/>
      <w:numFmt w:val="bullet"/>
      <w:lvlText w:val="–"/>
      <w:lvlJc w:val="left"/>
      <w:pPr>
        <w:tabs>
          <w:tab w:val="num" w:pos="1440"/>
        </w:tabs>
        <w:ind w:left="1440" w:hanging="360"/>
      </w:pPr>
      <w:rPr>
        <w:rFonts w:ascii="Ericsson Capital TT" w:hAnsi="Ericsson Capital TT" w:hint="default"/>
      </w:rPr>
    </w:lvl>
    <w:lvl w:ilvl="2" w:tplc="2D629426" w:tentative="1">
      <w:start w:val="1"/>
      <w:numFmt w:val="bullet"/>
      <w:lvlText w:val="›"/>
      <w:lvlJc w:val="left"/>
      <w:pPr>
        <w:tabs>
          <w:tab w:val="num" w:pos="2160"/>
        </w:tabs>
        <w:ind w:left="2160" w:hanging="360"/>
      </w:pPr>
      <w:rPr>
        <w:rFonts w:ascii="Arial" w:hAnsi="Arial" w:hint="default"/>
      </w:rPr>
    </w:lvl>
    <w:lvl w:ilvl="3" w:tplc="168A2F34" w:tentative="1">
      <w:start w:val="1"/>
      <w:numFmt w:val="bullet"/>
      <w:lvlText w:val="›"/>
      <w:lvlJc w:val="left"/>
      <w:pPr>
        <w:tabs>
          <w:tab w:val="num" w:pos="2880"/>
        </w:tabs>
        <w:ind w:left="2880" w:hanging="360"/>
      </w:pPr>
      <w:rPr>
        <w:rFonts w:ascii="Arial" w:hAnsi="Arial" w:hint="default"/>
      </w:rPr>
    </w:lvl>
    <w:lvl w:ilvl="4" w:tplc="3264B66C" w:tentative="1">
      <w:start w:val="1"/>
      <w:numFmt w:val="bullet"/>
      <w:lvlText w:val="›"/>
      <w:lvlJc w:val="left"/>
      <w:pPr>
        <w:tabs>
          <w:tab w:val="num" w:pos="3600"/>
        </w:tabs>
        <w:ind w:left="3600" w:hanging="360"/>
      </w:pPr>
      <w:rPr>
        <w:rFonts w:ascii="Arial" w:hAnsi="Arial" w:hint="default"/>
      </w:rPr>
    </w:lvl>
    <w:lvl w:ilvl="5" w:tplc="D8EA2E2A" w:tentative="1">
      <w:start w:val="1"/>
      <w:numFmt w:val="bullet"/>
      <w:lvlText w:val="›"/>
      <w:lvlJc w:val="left"/>
      <w:pPr>
        <w:tabs>
          <w:tab w:val="num" w:pos="4320"/>
        </w:tabs>
        <w:ind w:left="4320" w:hanging="360"/>
      </w:pPr>
      <w:rPr>
        <w:rFonts w:ascii="Arial" w:hAnsi="Arial" w:hint="default"/>
      </w:rPr>
    </w:lvl>
    <w:lvl w:ilvl="6" w:tplc="6C0EBD60" w:tentative="1">
      <w:start w:val="1"/>
      <w:numFmt w:val="bullet"/>
      <w:lvlText w:val="›"/>
      <w:lvlJc w:val="left"/>
      <w:pPr>
        <w:tabs>
          <w:tab w:val="num" w:pos="5040"/>
        </w:tabs>
        <w:ind w:left="5040" w:hanging="360"/>
      </w:pPr>
      <w:rPr>
        <w:rFonts w:ascii="Arial" w:hAnsi="Arial" w:hint="default"/>
      </w:rPr>
    </w:lvl>
    <w:lvl w:ilvl="7" w:tplc="AD063190" w:tentative="1">
      <w:start w:val="1"/>
      <w:numFmt w:val="bullet"/>
      <w:lvlText w:val="›"/>
      <w:lvlJc w:val="left"/>
      <w:pPr>
        <w:tabs>
          <w:tab w:val="num" w:pos="5760"/>
        </w:tabs>
        <w:ind w:left="5760" w:hanging="360"/>
      </w:pPr>
      <w:rPr>
        <w:rFonts w:ascii="Arial" w:hAnsi="Arial" w:hint="default"/>
      </w:rPr>
    </w:lvl>
    <w:lvl w:ilvl="8" w:tplc="F11457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492FF7"/>
    <w:multiLevelType w:val="hybridMultilevel"/>
    <w:tmpl w:val="95DE0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1D2DF1"/>
    <w:multiLevelType w:val="hybridMultilevel"/>
    <w:tmpl w:val="5E787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8C7C42"/>
    <w:multiLevelType w:val="hybridMultilevel"/>
    <w:tmpl w:val="856E4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8C7E4A"/>
    <w:multiLevelType w:val="hybridMultilevel"/>
    <w:tmpl w:val="7E2A70D4"/>
    <w:lvl w:ilvl="0" w:tplc="F9D856F4">
      <w:start w:val="1"/>
      <w:numFmt w:val="bullet"/>
      <w:lvlText w:val="›"/>
      <w:lvlJc w:val="left"/>
      <w:pPr>
        <w:tabs>
          <w:tab w:val="num" w:pos="720"/>
        </w:tabs>
        <w:ind w:left="720" w:hanging="360"/>
      </w:pPr>
      <w:rPr>
        <w:rFonts w:ascii="Arial" w:hAnsi="Arial" w:hint="default"/>
      </w:rPr>
    </w:lvl>
    <w:lvl w:ilvl="1" w:tplc="22D6C48E">
      <w:start w:val="1123"/>
      <w:numFmt w:val="bullet"/>
      <w:lvlText w:val="–"/>
      <w:lvlJc w:val="left"/>
      <w:pPr>
        <w:tabs>
          <w:tab w:val="num" w:pos="1440"/>
        </w:tabs>
        <w:ind w:left="1440" w:hanging="360"/>
      </w:pPr>
      <w:rPr>
        <w:rFonts w:ascii="Ericsson Capital TT" w:hAnsi="Ericsson Capital TT" w:hint="default"/>
      </w:rPr>
    </w:lvl>
    <w:lvl w:ilvl="2" w:tplc="15442688" w:tentative="1">
      <w:start w:val="1"/>
      <w:numFmt w:val="bullet"/>
      <w:lvlText w:val="›"/>
      <w:lvlJc w:val="left"/>
      <w:pPr>
        <w:tabs>
          <w:tab w:val="num" w:pos="2160"/>
        </w:tabs>
        <w:ind w:left="2160" w:hanging="360"/>
      </w:pPr>
      <w:rPr>
        <w:rFonts w:ascii="Arial" w:hAnsi="Arial" w:hint="default"/>
      </w:rPr>
    </w:lvl>
    <w:lvl w:ilvl="3" w:tplc="BC98CAE6" w:tentative="1">
      <w:start w:val="1"/>
      <w:numFmt w:val="bullet"/>
      <w:lvlText w:val="›"/>
      <w:lvlJc w:val="left"/>
      <w:pPr>
        <w:tabs>
          <w:tab w:val="num" w:pos="2880"/>
        </w:tabs>
        <w:ind w:left="2880" w:hanging="360"/>
      </w:pPr>
      <w:rPr>
        <w:rFonts w:ascii="Arial" w:hAnsi="Arial" w:hint="default"/>
      </w:rPr>
    </w:lvl>
    <w:lvl w:ilvl="4" w:tplc="84E24128" w:tentative="1">
      <w:start w:val="1"/>
      <w:numFmt w:val="bullet"/>
      <w:lvlText w:val="›"/>
      <w:lvlJc w:val="left"/>
      <w:pPr>
        <w:tabs>
          <w:tab w:val="num" w:pos="3600"/>
        </w:tabs>
        <w:ind w:left="3600" w:hanging="360"/>
      </w:pPr>
      <w:rPr>
        <w:rFonts w:ascii="Arial" w:hAnsi="Arial" w:hint="default"/>
      </w:rPr>
    </w:lvl>
    <w:lvl w:ilvl="5" w:tplc="200819C2" w:tentative="1">
      <w:start w:val="1"/>
      <w:numFmt w:val="bullet"/>
      <w:lvlText w:val="›"/>
      <w:lvlJc w:val="left"/>
      <w:pPr>
        <w:tabs>
          <w:tab w:val="num" w:pos="4320"/>
        </w:tabs>
        <w:ind w:left="4320" w:hanging="360"/>
      </w:pPr>
      <w:rPr>
        <w:rFonts w:ascii="Arial" w:hAnsi="Arial" w:hint="default"/>
      </w:rPr>
    </w:lvl>
    <w:lvl w:ilvl="6" w:tplc="A08CACD0" w:tentative="1">
      <w:start w:val="1"/>
      <w:numFmt w:val="bullet"/>
      <w:lvlText w:val="›"/>
      <w:lvlJc w:val="left"/>
      <w:pPr>
        <w:tabs>
          <w:tab w:val="num" w:pos="5040"/>
        </w:tabs>
        <w:ind w:left="5040" w:hanging="360"/>
      </w:pPr>
      <w:rPr>
        <w:rFonts w:ascii="Arial" w:hAnsi="Arial" w:hint="default"/>
      </w:rPr>
    </w:lvl>
    <w:lvl w:ilvl="7" w:tplc="2F58A8E6" w:tentative="1">
      <w:start w:val="1"/>
      <w:numFmt w:val="bullet"/>
      <w:lvlText w:val="›"/>
      <w:lvlJc w:val="left"/>
      <w:pPr>
        <w:tabs>
          <w:tab w:val="num" w:pos="5760"/>
        </w:tabs>
        <w:ind w:left="5760" w:hanging="360"/>
      </w:pPr>
      <w:rPr>
        <w:rFonts w:ascii="Arial" w:hAnsi="Arial" w:hint="default"/>
      </w:rPr>
    </w:lvl>
    <w:lvl w:ilvl="8" w:tplc="EFA2E0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7D1185"/>
    <w:multiLevelType w:val="hybridMultilevel"/>
    <w:tmpl w:val="6DACE4CA"/>
    <w:lvl w:ilvl="0" w:tplc="B10829CC">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06750C6"/>
    <w:multiLevelType w:val="hybridMultilevel"/>
    <w:tmpl w:val="0E2E3D3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A27313"/>
    <w:multiLevelType w:val="hybridMultilevel"/>
    <w:tmpl w:val="E22E9088"/>
    <w:lvl w:ilvl="0" w:tplc="1F927A20">
      <w:start w:val="1"/>
      <w:numFmt w:val="bullet"/>
      <w:lvlText w:val="–"/>
      <w:lvlJc w:val="left"/>
      <w:pPr>
        <w:tabs>
          <w:tab w:val="num" w:pos="720"/>
        </w:tabs>
        <w:ind w:left="720" w:hanging="360"/>
      </w:pPr>
      <w:rPr>
        <w:rFonts w:ascii="Ericsson Capital TT" w:hAnsi="Ericsson Capital TT" w:hint="default"/>
      </w:rPr>
    </w:lvl>
    <w:lvl w:ilvl="1" w:tplc="98D6DC8A">
      <w:start w:val="1"/>
      <w:numFmt w:val="bullet"/>
      <w:lvlText w:val="–"/>
      <w:lvlJc w:val="left"/>
      <w:pPr>
        <w:tabs>
          <w:tab w:val="num" w:pos="1440"/>
        </w:tabs>
        <w:ind w:left="1440" w:hanging="360"/>
      </w:pPr>
      <w:rPr>
        <w:rFonts w:ascii="Ericsson Capital TT" w:hAnsi="Ericsson Capital TT" w:hint="default"/>
      </w:rPr>
    </w:lvl>
    <w:lvl w:ilvl="2" w:tplc="13364B7C" w:tentative="1">
      <w:start w:val="1"/>
      <w:numFmt w:val="bullet"/>
      <w:lvlText w:val="–"/>
      <w:lvlJc w:val="left"/>
      <w:pPr>
        <w:tabs>
          <w:tab w:val="num" w:pos="2160"/>
        </w:tabs>
        <w:ind w:left="2160" w:hanging="360"/>
      </w:pPr>
      <w:rPr>
        <w:rFonts w:ascii="Ericsson Capital TT" w:hAnsi="Ericsson Capital TT" w:hint="default"/>
      </w:rPr>
    </w:lvl>
    <w:lvl w:ilvl="3" w:tplc="284EC56E" w:tentative="1">
      <w:start w:val="1"/>
      <w:numFmt w:val="bullet"/>
      <w:lvlText w:val="–"/>
      <w:lvlJc w:val="left"/>
      <w:pPr>
        <w:tabs>
          <w:tab w:val="num" w:pos="2880"/>
        </w:tabs>
        <w:ind w:left="2880" w:hanging="360"/>
      </w:pPr>
      <w:rPr>
        <w:rFonts w:ascii="Ericsson Capital TT" w:hAnsi="Ericsson Capital TT" w:hint="default"/>
      </w:rPr>
    </w:lvl>
    <w:lvl w:ilvl="4" w:tplc="C4A0C360" w:tentative="1">
      <w:start w:val="1"/>
      <w:numFmt w:val="bullet"/>
      <w:lvlText w:val="–"/>
      <w:lvlJc w:val="left"/>
      <w:pPr>
        <w:tabs>
          <w:tab w:val="num" w:pos="3600"/>
        </w:tabs>
        <w:ind w:left="3600" w:hanging="360"/>
      </w:pPr>
      <w:rPr>
        <w:rFonts w:ascii="Ericsson Capital TT" w:hAnsi="Ericsson Capital TT" w:hint="default"/>
      </w:rPr>
    </w:lvl>
    <w:lvl w:ilvl="5" w:tplc="F1B40CDC" w:tentative="1">
      <w:start w:val="1"/>
      <w:numFmt w:val="bullet"/>
      <w:lvlText w:val="–"/>
      <w:lvlJc w:val="left"/>
      <w:pPr>
        <w:tabs>
          <w:tab w:val="num" w:pos="4320"/>
        </w:tabs>
        <w:ind w:left="4320" w:hanging="360"/>
      </w:pPr>
      <w:rPr>
        <w:rFonts w:ascii="Ericsson Capital TT" w:hAnsi="Ericsson Capital TT" w:hint="default"/>
      </w:rPr>
    </w:lvl>
    <w:lvl w:ilvl="6" w:tplc="B2807922" w:tentative="1">
      <w:start w:val="1"/>
      <w:numFmt w:val="bullet"/>
      <w:lvlText w:val="–"/>
      <w:lvlJc w:val="left"/>
      <w:pPr>
        <w:tabs>
          <w:tab w:val="num" w:pos="5040"/>
        </w:tabs>
        <w:ind w:left="5040" w:hanging="360"/>
      </w:pPr>
      <w:rPr>
        <w:rFonts w:ascii="Ericsson Capital TT" w:hAnsi="Ericsson Capital TT" w:hint="default"/>
      </w:rPr>
    </w:lvl>
    <w:lvl w:ilvl="7" w:tplc="A9D6E756" w:tentative="1">
      <w:start w:val="1"/>
      <w:numFmt w:val="bullet"/>
      <w:lvlText w:val="–"/>
      <w:lvlJc w:val="left"/>
      <w:pPr>
        <w:tabs>
          <w:tab w:val="num" w:pos="5760"/>
        </w:tabs>
        <w:ind w:left="5760" w:hanging="360"/>
      </w:pPr>
      <w:rPr>
        <w:rFonts w:ascii="Ericsson Capital TT" w:hAnsi="Ericsson Capital TT" w:hint="default"/>
      </w:rPr>
    </w:lvl>
    <w:lvl w:ilvl="8" w:tplc="6E16A4C0" w:tentative="1">
      <w:start w:val="1"/>
      <w:numFmt w:val="bullet"/>
      <w:lvlText w:val="–"/>
      <w:lvlJc w:val="left"/>
      <w:pPr>
        <w:tabs>
          <w:tab w:val="num" w:pos="6480"/>
        </w:tabs>
        <w:ind w:left="6480" w:hanging="360"/>
      </w:pPr>
      <w:rPr>
        <w:rFonts w:ascii="Ericsson Capital TT" w:hAnsi="Ericsson Capital TT" w:hint="default"/>
      </w:rPr>
    </w:lvl>
  </w:abstractNum>
  <w:abstractNum w:abstractNumId="22" w15:restartNumberingAfterBreak="0">
    <w:nsid w:val="5E970E0B"/>
    <w:multiLevelType w:val="hybridMultilevel"/>
    <w:tmpl w:val="E026A52A"/>
    <w:lvl w:ilvl="0" w:tplc="E0AA7D3A">
      <w:start w:val="1"/>
      <w:numFmt w:val="bullet"/>
      <w:lvlText w:val="›"/>
      <w:lvlJc w:val="left"/>
      <w:pPr>
        <w:tabs>
          <w:tab w:val="num" w:pos="1642"/>
        </w:tabs>
        <w:ind w:left="1642" w:hanging="360"/>
      </w:pPr>
      <w:rPr>
        <w:rFonts w:ascii="Arial" w:hAnsi="Arial" w:hint="default"/>
      </w:rPr>
    </w:lvl>
    <w:lvl w:ilvl="1" w:tplc="8F70204C">
      <w:start w:val="1126"/>
      <w:numFmt w:val="bullet"/>
      <w:lvlText w:val="–"/>
      <w:lvlJc w:val="left"/>
      <w:pPr>
        <w:tabs>
          <w:tab w:val="num" w:pos="2362"/>
        </w:tabs>
        <w:ind w:left="2362" w:hanging="360"/>
      </w:pPr>
      <w:rPr>
        <w:rFonts w:ascii="Ericsson Capital TT" w:hAnsi="Ericsson Capital TT" w:hint="default"/>
      </w:rPr>
    </w:lvl>
    <w:lvl w:ilvl="2" w:tplc="498E3EA0" w:tentative="1">
      <w:start w:val="1"/>
      <w:numFmt w:val="bullet"/>
      <w:lvlText w:val="›"/>
      <w:lvlJc w:val="left"/>
      <w:pPr>
        <w:tabs>
          <w:tab w:val="num" w:pos="3082"/>
        </w:tabs>
        <w:ind w:left="3082" w:hanging="360"/>
      </w:pPr>
      <w:rPr>
        <w:rFonts w:ascii="Arial" w:hAnsi="Arial" w:hint="default"/>
      </w:rPr>
    </w:lvl>
    <w:lvl w:ilvl="3" w:tplc="D870CDA2" w:tentative="1">
      <w:start w:val="1"/>
      <w:numFmt w:val="bullet"/>
      <w:lvlText w:val="›"/>
      <w:lvlJc w:val="left"/>
      <w:pPr>
        <w:tabs>
          <w:tab w:val="num" w:pos="3802"/>
        </w:tabs>
        <w:ind w:left="3802" w:hanging="360"/>
      </w:pPr>
      <w:rPr>
        <w:rFonts w:ascii="Arial" w:hAnsi="Arial" w:hint="default"/>
      </w:rPr>
    </w:lvl>
    <w:lvl w:ilvl="4" w:tplc="7E2CF4B6" w:tentative="1">
      <w:start w:val="1"/>
      <w:numFmt w:val="bullet"/>
      <w:lvlText w:val="›"/>
      <w:lvlJc w:val="left"/>
      <w:pPr>
        <w:tabs>
          <w:tab w:val="num" w:pos="4522"/>
        </w:tabs>
        <w:ind w:left="4522" w:hanging="360"/>
      </w:pPr>
      <w:rPr>
        <w:rFonts w:ascii="Arial" w:hAnsi="Arial" w:hint="default"/>
      </w:rPr>
    </w:lvl>
    <w:lvl w:ilvl="5" w:tplc="6BC6E1DE" w:tentative="1">
      <w:start w:val="1"/>
      <w:numFmt w:val="bullet"/>
      <w:lvlText w:val="›"/>
      <w:lvlJc w:val="left"/>
      <w:pPr>
        <w:tabs>
          <w:tab w:val="num" w:pos="5242"/>
        </w:tabs>
        <w:ind w:left="5242" w:hanging="360"/>
      </w:pPr>
      <w:rPr>
        <w:rFonts w:ascii="Arial" w:hAnsi="Arial" w:hint="default"/>
      </w:rPr>
    </w:lvl>
    <w:lvl w:ilvl="6" w:tplc="ACA488CE" w:tentative="1">
      <w:start w:val="1"/>
      <w:numFmt w:val="bullet"/>
      <w:lvlText w:val="›"/>
      <w:lvlJc w:val="left"/>
      <w:pPr>
        <w:tabs>
          <w:tab w:val="num" w:pos="5962"/>
        </w:tabs>
        <w:ind w:left="5962" w:hanging="360"/>
      </w:pPr>
      <w:rPr>
        <w:rFonts w:ascii="Arial" w:hAnsi="Arial" w:hint="default"/>
      </w:rPr>
    </w:lvl>
    <w:lvl w:ilvl="7" w:tplc="ADB8DC86" w:tentative="1">
      <w:start w:val="1"/>
      <w:numFmt w:val="bullet"/>
      <w:lvlText w:val="›"/>
      <w:lvlJc w:val="left"/>
      <w:pPr>
        <w:tabs>
          <w:tab w:val="num" w:pos="6682"/>
        </w:tabs>
        <w:ind w:left="6682" w:hanging="360"/>
      </w:pPr>
      <w:rPr>
        <w:rFonts w:ascii="Arial" w:hAnsi="Arial" w:hint="default"/>
      </w:rPr>
    </w:lvl>
    <w:lvl w:ilvl="8" w:tplc="C14408E0" w:tentative="1">
      <w:start w:val="1"/>
      <w:numFmt w:val="bullet"/>
      <w:lvlText w:val="›"/>
      <w:lvlJc w:val="left"/>
      <w:pPr>
        <w:tabs>
          <w:tab w:val="num" w:pos="7402"/>
        </w:tabs>
        <w:ind w:left="7402" w:hanging="360"/>
      </w:pPr>
      <w:rPr>
        <w:rFonts w:ascii="Arial" w:hAnsi="Arial" w:hint="default"/>
      </w:rPr>
    </w:lvl>
  </w:abstractNum>
  <w:abstractNum w:abstractNumId="23" w15:restartNumberingAfterBreak="0">
    <w:nsid w:val="5FDA05AF"/>
    <w:multiLevelType w:val="hybridMultilevel"/>
    <w:tmpl w:val="901E6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32FEA0A4"/>
    <w:lvl w:ilvl="0">
      <w:start w:val="1"/>
      <w:numFmt w:val="decimal"/>
      <w:pStyle w:val="Heading1"/>
      <w:lvlText w:val="%1."/>
      <w:lvlJc w:val="left"/>
      <w:pPr>
        <w:tabs>
          <w:tab w:val="num" w:pos="4536"/>
        </w:tabs>
        <w:ind w:left="4536"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EE87157"/>
    <w:multiLevelType w:val="hybridMultilevel"/>
    <w:tmpl w:val="AE941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9"/>
  </w:num>
  <w:num w:numId="3">
    <w:abstractNumId w:val="5"/>
  </w:num>
  <w:num w:numId="4">
    <w:abstractNumId w:val="11"/>
  </w:num>
  <w:num w:numId="5">
    <w:abstractNumId w:val="8"/>
  </w:num>
  <w:num w:numId="6">
    <w:abstractNumId w:val="3"/>
  </w:num>
  <w:num w:numId="7">
    <w:abstractNumId w:val="24"/>
  </w:num>
  <w:num w:numId="8">
    <w:abstractNumId w:val="25"/>
  </w:num>
  <w:num w:numId="9">
    <w:abstractNumId w:val="10"/>
  </w:num>
  <w:num w:numId="10">
    <w:abstractNumId w:val="22"/>
  </w:num>
  <w:num w:numId="11">
    <w:abstractNumId w:val="7"/>
  </w:num>
  <w:num w:numId="12">
    <w:abstractNumId w:val="16"/>
  </w:num>
  <w:num w:numId="13">
    <w:abstractNumId w:val="21"/>
  </w:num>
  <w:num w:numId="14">
    <w:abstractNumId w:val="12"/>
  </w:num>
  <w:num w:numId="15">
    <w:abstractNumId w:val="26"/>
  </w:num>
  <w:num w:numId="16">
    <w:abstractNumId w:val="0"/>
  </w:num>
  <w:num w:numId="17">
    <w:abstractNumId w:val="17"/>
  </w:num>
  <w:num w:numId="18">
    <w:abstractNumId w:val="18"/>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0"/>
  </w:num>
  <w:num w:numId="23">
    <w:abstractNumId w:val="23"/>
  </w:num>
  <w:num w:numId="24">
    <w:abstractNumId w:val="19"/>
  </w:num>
  <w:num w:numId="25">
    <w:abstractNumId w:val="4"/>
  </w:num>
  <w:num w:numId="26">
    <w:abstractNumId w:val="1"/>
  </w:num>
  <w:num w:numId="27">
    <w:abstractNumId w:val="14"/>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F17"/>
    <w:rsid w:val="00020707"/>
    <w:rsid w:val="000217F8"/>
    <w:rsid w:val="00037C51"/>
    <w:rsid w:val="000722C3"/>
    <w:rsid w:val="00074643"/>
    <w:rsid w:val="000842C8"/>
    <w:rsid w:val="000A258F"/>
    <w:rsid w:val="000D39BF"/>
    <w:rsid w:val="000D6F0F"/>
    <w:rsid w:val="000F4AF3"/>
    <w:rsid w:val="001076FC"/>
    <w:rsid w:val="00112E18"/>
    <w:rsid w:val="00114B6A"/>
    <w:rsid w:val="00137618"/>
    <w:rsid w:val="00141448"/>
    <w:rsid w:val="00143B57"/>
    <w:rsid w:val="00151EAA"/>
    <w:rsid w:val="001743BB"/>
    <w:rsid w:val="00175D32"/>
    <w:rsid w:val="0017779E"/>
    <w:rsid w:val="00180B56"/>
    <w:rsid w:val="001A3EBB"/>
    <w:rsid w:val="001A7CC9"/>
    <w:rsid w:val="001D5620"/>
    <w:rsid w:val="001E0A1F"/>
    <w:rsid w:val="0021013F"/>
    <w:rsid w:val="002272DC"/>
    <w:rsid w:val="00257961"/>
    <w:rsid w:val="002767E5"/>
    <w:rsid w:val="00290099"/>
    <w:rsid w:val="002977EA"/>
    <w:rsid w:val="002A73D2"/>
    <w:rsid w:val="002F5A1C"/>
    <w:rsid w:val="003875A3"/>
    <w:rsid w:val="00396A55"/>
    <w:rsid w:val="003A79E9"/>
    <w:rsid w:val="003E500C"/>
    <w:rsid w:val="003E69F6"/>
    <w:rsid w:val="00420EA1"/>
    <w:rsid w:val="00422F7B"/>
    <w:rsid w:val="0043234E"/>
    <w:rsid w:val="00473002"/>
    <w:rsid w:val="0047419B"/>
    <w:rsid w:val="0049719C"/>
    <w:rsid w:val="004B57FD"/>
    <w:rsid w:val="004C453A"/>
    <w:rsid w:val="004D0D83"/>
    <w:rsid w:val="004E0A1C"/>
    <w:rsid w:val="004E592C"/>
    <w:rsid w:val="00507ACD"/>
    <w:rsid w:val="005351D1"/>
    <w:rsid w:val="0055264E"/>
    <w:rsid w:val="00560BFC"/>
    <w:rsid w:val="005C26E2"/>
    <w:rsid w:val="005C2935"/>
    <w:rsid w:val="005C439D"/>
    <w:rsid w:val="005C77A8"/>
    <w:rsid w:val="005D7B63"/>
    <w:rsid w:val="005F2EC4"/>
    <w:rsid w:val="005F4BEB"/>
    <w:rsid w:val="00601813"/>
    <w:rsid w:val="0061336B"/>
    <w:rsid w:val="006238AB"/>
    <w:rsid w:val="0065469D"/>
    <w:rsid w:val="00661184"/>
    <w:rsid w:val="00695403"/>
    <w:rsid w:val="006A286A"/>
    <w:rsid w:val="006D3889"/>
    <w:rsid w:val="006E0620"/>
    <w:rsid w:val="006E2FF8"/>
    <w:rsid w:val="00731224"/>
    <w:rsid w:val="0075384C"/>
    <w:rsid w:val="0076195F"/>
    <w:rsid w:val="00794EC8"/>
    <w:rsid w:val="007A01C0"/>
    <w:rsid w:val="007A7B94"/>
    <w:rsid w:val="007B7E88"/>
    <w:rsid w:val="007E12DE"/>
    <w:rsid w:val="00832C08"/>
    <w:rsid w:val="00834DE7"/>
    <w:rsid w:val="00835FF4"/>
    <w:rsid w:val="008560AA"/>
    <w:rsid w:val="008B23D4"/>
    <w:rsid w:val="008B758B"/>
    <w:rsid w:val="008C403E"/>
    <w:rsid w:val="008E71EF"/>
    <w:rsid w:val="00916EBE"/>
    <w:rsid w:val="00930EF8"/>
    <w:rsid w:val="009373B3"/>
    <w:rsid w:val="00952BC4"/>
    <w:rsid w:val="0095576A"/>
    <w:rsid w:val="00973B18"/>
    <w:rsid w:val="009A6BB8"/>
    <w:rsid w:val="009B0790"/>
    <w:rsid w:val="009B2E48"/>
    <w:rsid w:val="009B3EFE"/>
    <w:rsid w:val="00A064A0"/>
    <w:rsid w:val="00A41F81"/>
    <w:rsid w:val="00A47015"/>
    <w:rsid w:val="00A617DA"/>
    <w:rsid w:val="00A81AA1"/>
    <w:rsid w:val="00A85E54"/>
    <w:rsid w:val="00AA13EF"/>
    <w:rsid w:val="00AE5FC2"/>
    <w:rsid w:val="00AE73C6"/>
    <w:rsid w:val="00AF3948"/>
    <w:rsid w:val="00AF771D"/>
    <w:rsid w:val="00B20468"/>
    <w:rsid w:val="00B20A8C"/>
    <w:rsid w:val="00B368D9"/>
    <w:rsid w:val="00B83D2B"/>
    <w:rsid w:val="00B97BA0"/>
    <w:rsid w:val="00BA2CDD"/>
    <w:rsid w:val="00BA76BC"/>
    <w:rsid w:val="00C1560A"/>
    <w:rsid w:val="00C22003"/>
    <w:rsid w:val="00C326A6"/>
    <w:rsid w:val="00C61496"/>
    <w:rsid w:val="00C75368"/>
    <w:rsid w:val="00C93774"/>
    <w:rsid w:val="00CB1038"/>
    <w:rsid w:val="00CC2308"/>
    <w:rsid w:val="00CD1FB6"/>
    <w:rsid w:val="00CE06C7"/>
    <w:rsid w:val="00CE28B2"/>
    <w:rsid w:val="00CF2225"/>
    <w:rsid w:val="00CF67BE"/>
    <w:rsid w:val="00D02349"/>
    <w:rsid w:val="00D03100"/>
    <w:rsid w:val="00D03119"/>
    <w:rsid w:val="00D04257"/>
    <w:rsid w:val="00D06402"/>
    <w:rsid w:val="00D125C0"/>
    <w:rsid w:val="00D1348F"/>
    <w:rsid w:val="00D20F2C"/>
    <w:rsid w:val="00DA110D"/>
    <w:rsid w:val="00DB7E31"/>
    <w:rsid w:val="00DE3421"/>
    <w:rsid w:val="00E022EF"/>
    <w:rsid w:val="00E05F7B"/>
    <w:rsid w:val="00E63D88"/>
    <w:rsid w:val="00E86D34"/>
    <w:rsid w:val="00E93D3D"/>
    <w:rsid w:val="00EA409F"/>
    <w:rsid w:val="00ED51CC"/>
    <w:rsid w:val="00F23C38"/>
    <w:rsid w:val="00F30CB7"/>
    <w:rsid w:val="00F37D49"/>
    <w:rsid w:val="00F46C7B"/>
    <w:rsid w:val="00F51777"/>
    <w:rsid w:val="00F62BB9"/>
    <w:rsid w:val="00FA3EF4"/>
    <w:rsid w:val="00FD6BED"/>
    <w:rsid w:val="00FE02B2"/>
    <w:rsid w:val="00FE5799"/>
    <w:rsid w:val="00FF6702"/>
    <w:rsid w:val="00FF6B1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73F2F7"/>
  <w15:docId w15:val="{8E3E955E-A27C-4BC8-B507-11CB016C8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2A73D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2A73D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2A73D2"/>
    <w:pPr>
      <w:tabs>
        <w:tab w:val="clear" w:pos="1296"/>
        <w:tab w:val="num" w:pos="1440"/>
      </w:tabs>
      <w:ind w:left="1440" w:hanging="1440"/>
      <w:outlineLvl w:val="7"/>
    </w:pPr>
  </w:style>
  <w:style w:type="paragraph" w:styleId="Heading9">
    <w:name w:val="heading 9"/>
    <w:basedOn w:val="Heading8"/>
    <w:next w:val="Normal"/>
    <w:link w:val="Heading9Char"/>
    <w:qFormat/>
    <w:rsid w:val="002A73D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customStyle="1" w:styleId="Heading6Char">
    <w:name w:val="Heading 6 Char"/>
    <w:basedOn w:val="DefaultParagraphFont"/>
    <w:link w:val="Heading6"/>
    <w:rsid w:val="002A73D2"/>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A73D2"/>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A73D2"/>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A73D2"/>
    <w:rPr>
      <w:rFonts w:ascii="Arial" w:eastAsia="Times New Roman" w:hAnsi="Arial" w:cs="Arial"/>
      <w:sz w:val="20"/>
      <w:szCs w:val="20"/>
      <w:lang w:val="en-GB" w:eastAsia="zh-CN"/>
    </w:rPr>
  </w:style>
  <w:style w:type="paragraph" w:customStyle="1" w:styleId="EditorsNote">
    <w:name w:val="Editor's Note"/>
    <w:basedOn w:val="Normal"/>
    <w:rsid w:val="002A73D2"/>
    <w:pPr>
      <w:keepLines/>
      <w:overflowPunct w:val="0"/>
      <w:autoSpaceDE w:val="0"/>
      <w:autoSpaceDN w:val="0"/>
      <w:adjustRightInd w:val="0"/>
      <w:spacing w:after="180"/>
      <w:ind w:left="1135" w:hanging="851"/>
      <w:textAlignment w:val="baseline"/>
    </w:pPr>
    <w:rPr>
      <w:rFonts w:ascii="Arial" w:hAnsi="Arial"/>
      <w:color w:val="FF0000"/>
      <w:szCs w:val="20"/>
      <w:lang w:val="en-GB"/>
    </w:rPr>
  </w:style>
  <w:style w:type="paragraph" w:customStyle="1" w:styleId="Reference">
    <w:name w:val="Reference"/>
    <w:basedOn w:val="Normal"/>
    <w:link w:val="ReferenceChar"/>
    <w:rsid w:val="002A73D2"/>
    <w:pPr>
      <w:numPr>
        <w:numId w:val="17"/>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B1">
    <w:name w:val="B1"/>
    <w:basedOn w:val="List"/>
    <w:link w:val="B1Zchn"/>
    <w:rsid w:val="002A73D2"/>
    <w:pPr>
      <w:overflowPunct w:val="0"/>
      <w:autoSpaceDE w:val="0"/>
      <w:autoSpaceDN w:val="0"/>
      <w:adjustRightInd w:val="0"/>
      <w:spacing w:after="180"/>
      <w:ind w:left="568" w:hanging="284"/>
      <w:contextualSpacing w:val="0"/>
      <w:textAlignment w:val="baseline"/>
    </w:pPr>
    <w:rPr>
      <w:rFonts w:ascii="Arial" w:hAnsi="Arial"/>
      <w:szCs w:val="20"/>
      <w:lang w:val="en-GB"/>
    </w:rPr>
  </w:style>
  <w:style w:type="paragraph" w:customStyle="1" w:styleId="B2">
    <w:name w:val="B2"/>
    <w:basedOn w:val="List2"/>
    <w:link w:val="B2Char"/>
    <w:rsid w:val="002A73D2"/>
    <w:pPr>
      <w:overflowPunct w:val="0"/>
      <w:autoSpaceDE w:val="0"/>
      <w:autoSpaceDN w:val="0"/>
      <w:adjustRightInd w:val="0"/>
      <w:spacing w:after="180"/>
      <w:ind w:left="851" w:hanging="284"/>
      <w:contextualSpacing w:val="0"/>
      <w:textAlignment w:val="baseline"/>
    </w:pPr>
    <w:rPr>
      <w:rFonts w:ascii="Arial" w:hAnsi="Arial"/>
      <w:szCs w:val="20"/>
      <w:lang w:val="en-GB"/>
    </w:rPr>
  </w:style>
  <w:style w:type="character" w:customStyle="1" w:styleId="ReferenceChar">
    <w:name w:val="Reference Char"/>
    <w:link w:val="Reference"/>
    <w:rsid w:val="002A73D2"/>
    <w:rPr>
      <w:rFonts w:ascii="Arial" w:eastAsia="Times New Roman" w:hAnsi="Arial" w:cs="Times New Roman"/>
      <w:sz w:val="20"/>
      <w:szCs w:val="20"/>
      <w:lang w:val="en-GB" w:eastAsia="zh-CN"/>
    </w:rPr>
  </w:style>
  <w:style w:type="paragraph" w:customStyle="1" w:styleId="NO">
    <w:name w:val="NO"/>
    <w:basedOn w:val="Normal"/>
    <w:link w:val="NOChar"/>
    <w:rsid w:val="002A73D2"/>
    <w:pPr>
      <w:keepLines/>
      <w:spacing w:after="180"/>
      <w:ind w:left="1135" w:hanging="851"/>
    </w:pPr>
    <w:rPr>
      <w:rFonts w:eastAsia="MS Mincho"/>
      <w:szCs w:val="20"/>
      <w:lang w:val="en-GB"/>
    </w:rPr>
  </w:style>
  <w:style w:type="paragraph" w:customStyle="1" w:styleId="Guidance">
    <w:name w:val="Guidance"/>
    <w:basedOn w:val="Normal"/>
    <w:rsid w:val="002A73D2"/>
    <w:pPr>
      <w:spacing w:after="180"/>
    </w:pPr>
    <w:rPr>
      <w:rFonts w:eastAsia="MS Mincho"/>
      <w:i/>
      <w:color w:val="0000FF"/>
      <w:szCs w:val="20"/>
      <w:lang w:val="en-GB"/>
    </w:rPr>
  </w:style>
  <w:style w:type="character" w:customStyle="1" w:styleId="B1Zchn">
    <w:name w:val="B1 Zchn"/>
    <w:link w:val="B1"/>
    <w:locked/>
    <w:rsid w:val="002A73D2"/>
    <w:rPr>
      <w:rFonts w:ascii="Arial" w:eastAsia="Times New Roman" w:hAnsi="Arial" w:cs="Times New Roman"/>
      <w:sz w:val="20"/>
      <w:szCs w:val="20"/>
      <w:lang w:val="en-GB"/>
    </w:rPr>
  </w:style>
  <w:style w:type="character" w:customStyle="1" w:styleId="B2Char">
    <w:name w:val="B2 Char"/>
    <w:link w:val="B2"/>
    <w:locked/>
    <w:rsid w:val="002A73D2"/>
    <w:rPr>
      <w:rFonts w:ascii="Arial" w:eastAsia="Times New Roman" w:hAnsi="Arial" w:cs="Times New Roman"/>
      <w:sz w:val="20"/>
      <w:szCs w:val="20"/>
      <w:lang w:val="en-GB"/>
    </w:rPr>
  </w:style>
  <w:style w:type="character" w:customStyle="1" w:styleId="NOChar">
    <w:name w:val="NO Char"/>
    <w:link w:val="NO"/>
    <w:rsid w:val="002A73D2"/>
    <w:rPr>
      <w:rFonts w:ascii="Times New Roman" w:eastAsia="MS Mincho" w:hAnsi="Times New Roman" w:cs="Times New Roman"/>
      <w:sz w:val="20"/>
      <w:szCs w:val="20"/>
      <w:lang w:val="en-GB"/>
    </w:rPr>
  </w:style>
  <w:style w:type="paragraph" w:styleId="List">
    <w:name w:val="List"/>
    <w:basedOn w:val="Normal"/>
    <w:uiPriority w:val="99"/>
    <w:semiHidden/>
    <w:unhideWhenUsed/>
    <w:rsid w:val="002A73D2"/>
    <w:pPr>
      <w:ind w:left="283" w:hanging="283"/>
      <w:contextualSpacing/>
    </w:pPr>
  </w:style>
  <w:style w:type="paragraph" w:styleId="List2">
    <w:name w:val="List 2"/>
    <w:basedOn w:val="Normal"/>
    <w:uiPriority w:val="99"/>
    <w:semiHidden/>
    <w:unhideWhenUsed/>
    <w:rsid w:val="002A73D2"/>
    <w:pPr>
      <w:ind w:left="566" w:hanging="283"/>
      <w:contextualSpacing/>
    </w:pPr>
  </w:style>
  <w:style w:type="paragraph" w:customStyle="1" w:styleId="Observation">
    <w:name w:val="Observation"/>
    <w:basedOn w:val="Normal"/>
    <w:qFormat/>
    <w:rsid w:val="001743BB"/>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195287">
      <w:bodyDiv w:val="1"/>
      <w:marLeft w:val="0"/>
      <w:marRight w:val="0"/>
      <w:marTop w:val="0"/>
      <w:marBottom w:val="0"/>
      <w:divBdr>
        <w:top w:val="none" w:sz="0" w:space="0" w:color="auto"/>
        <w:left w:val="none" w:sz="0" w:space="0" w:color="auto"/>
        <w:bottom w:val="none" w:sz="0" w:space="0" w:color="auto"/>
        <w:right w:val="none" w:sz="0" w:space="0" w:color="auto"/>
      </w:divBdr>
      <w:divsChild>
        <w:div w:id="1151479706">
          <w:marLeft w:val="274"/>
          <w:marRight w:val="0"/>
          <w:marTop w:val="77"/>
          <w:marBottom w:val="0"/>
          <w:divBdr>
            <w:top w:val="none" w:sz="0" w:space="0" w:color="auto"/>
            <w:left w:val="none" w:sz="0" w:space="0" w:color="auto"/>
            <w:bottom w:val="none" w:sz="0" w:space="0" w:color="auto"/>
            <w:right w:val="none" w:sz="0" w:space="0" w:color="auto"/>
          </w:divBdr>
        </w:div>
        <w:div w:id="235169762">
          <w:marLeft w:val="835"/>
          <w:marRight w:val="0"/>
          <w:marTop w:val="67"/>
          <w:marBottom w:val="0"/>
          <w:divBdr>
            <w:top w:val="none" w:sz="0" w:space="0" w:color="auto"/>
            <w:left w:val="none" w:sz="0" w:space="0" w:color="auto"/>
            <w:bottom w:val="none" w:sz="0" w:space="0" w:color="auto"/>
            <w:right w:val="none" w:sz="0" w:space="0" w:color="auto"/>
          </w:divBdr>
        </w:div>
        <w:div w:id="713432118">
          <w:marLeft w:val="835"/>
          <w:marRight w:val="0"/>
          <w:marTop w:val="67"/>
          <w:marBottom w:val="0"/>
          <w:divBdr>
            <w:top w:val="none" w:sz="0" w:space="0" w:color="auto"/>
            <w:left w:val="none" w:sz="0" w:space="0" w:color="auto"/>
            <w:bottom w:val="none" w:sz="0" w:space="0" w:color="auto"/>
            <w:right w:val="none" w:sz="0" w:space="0" w:color="auto"/>
          </w:divBdr>
        </w:div>
        <w:div w:id="1101681666">
          <w:marLeft w:val="835"/>
          <w:marRight w:val="0"/>
          <w:marTop w:val="67"/>
          <w:marBottom w:val="0"/>
          <w:divBdr>
            <w:top w:val="none" w:sz="0" w:space="0" w:color="auto"/>
            <w:left w:val="none" w:sz="0" w:space="0" w:color="auto"/>
            <w:bottom w:val="none" w:sz="0" w:space="0" w:color="auto"/>
            <w:right w:val="none" w:sz="0" w:space="0" w:color="auto"/>
          </w:divBdr>
        </w:div>
        <w:div w:id="1827747867">
          <w:marLeft w:val="835"/>
          <w:marRight w:val="0"/>
          <w:marTop w:val="67"/>
          <w:marBottom w:val="0"/>
          <w:divBdr>
            <w:top w:val="none" w:sz="0" w:space="0" w:color="auto"/>
            <w:left w:val="none" w:sz="0" w:space="0" w:color="auto"/>
            <w:bottom w:val="none" w:sz="0" w:space="0" w:color="auto"/>
            <w:right w:val="none" w:sz="0" w:space="0" w:color="auto"/>
          </w:divBdr>
        </w:div>
      </w:divsChild>
    </w:div>
    <w:div w:id="136801273">
      <w:bodyDiv w:val="1"/>
      <w:marLeft w:val="0"/>
      <w:marRight w:val="0"/>
      <w:marTop w:val="0"/>
      <w:marBottom w:val="0"/>
      <w:divBdr>
        <w:top w:val="none" w:sz="0" w:space="0" w:color="auto"/>
        <w:left w:val="none" w:sz="0" w:space="0" w:color="auto"/>
        <w:bottom w:val="none" w:sz="0" w:space="0" w:color="auto"/>
        <w:right w:val="none" w:sz="0" w:space="0" w:color="auto"/>
      </w:divBdr>
    </w:div>
    <w:div w:id="558784216">
      <w:bodyDiv w:val="1"/>
      <w:marLeft w:val="0"/>
      <w:marRight w:val="0"/>
      <w:marTop w:val="0"/>
      <w:marBottom w:val="0"/>
      <w:divBdr>
        <w:top w:val="none" w:sz="0" w:space="0" w:color="auto"/>
        <w:left w:val="none" w:sz="0" w:space="0" w:color="auto"/>
        <w:bottom w:val="none" w:sz="0" w:space="0" w:color="auto"/>
        <w:right w:val="none" w:sz="0" w:space="0" w:color="auto"/>
      </w:divBdr>
      <w:divsChild>
        <w:div w:id="1424184697">
          <w:marLeft w:val="835"/>
          <w:marRight w:val="0"/>
          <w:marTop w:val="96"/>
          <w:marBottom w:val="0"/>
          <w:divBdr>
            <w:top w:val="none" w:sz="0" w:space="0" w:color="auto"/>
            <w:left w:val="none" w:sz="0" w:space="0" w:color="auto"/>
            <w:bottom w:val="none" w:sz="0" w:space="0" w:color="auto"/>
            <w:right w:val="none" w:sz="0" w:space="0" w:color="auto"/>
          </w:divBdr>
        </w:div>
      </w:divsChild>
    </w:div>
    <w:div w:id="1029720003">
      <w:bodyDiv w:val="1"/>
      <w:marLeft w:val="0"/>
      <w:marRight w:val="0"/>
      <w:marTop w:val="0"/>
      <w:marBottom w:val="0"/>
      <w:divBdr>
        <w:top w:val="none" w:sz="0" w:space="0" w:color="auto"/>
        <w:left w:val="none" w:sz="0" w:space="0" w:color="auto"/>
        <w:bottom w:val="none" w:sz="0" w:space="0" w:color="auto"/>
        <w:right w:val="none" w:sz="0" w:space="0" w:color="auto"/>
      </w:divBdr>
      <w:divsChild>
        <w:div w:id="182479321">
          <w:marLeft w:val="274"/>
          <w:marRight w:val="0"/>
          <w:marTop w:val="86"/>
          <w:marBottom w:val="0"/>
          <w:divBdr>
            <w:top w:val="none" w:sz="0" w:space="0" w:color="auto"/>
            <w:left w:val="none" w:sz="0" w:space="0" w:color="auto"/>
            <w:bottom w:val="none" w:sz="0" w:space="0" w:color="auto"/>
            <w:right w:val="none" w:sz="0" w:space="0" w:color="auto"/>
          </w:divBdr>
        </w:div>
        <w:div w:id="476651194">
          <w:marLeft w:val="274"/>
          <w:marRight w:val="0"/>
          <w:marTop w:val="86"/>
          <w:marBottom w:val="0"/>
          <w:divBdr>
            <w:top w:val="none" w:sz="0" w:space="0" w:color="auto"/>
            <w:left w:val="none" w:sz="0" w:space="0" w:color="auto"/>
            <w:bottom w:val="none" w:sz="0" w:space="0" w:color="auto"/>
            <w:right w:val="none" w:sz="0" w:space="0" w:color="auto"/>
          </w:divBdr>
        </w:div>
        <w:div w:id="375665473">
          <w:marLeft w:val="835"/>
          <w:marRight w:val="0"/>
          <w:marTop w:val="77"/>
          <w:marBottom w:val="0"/>
          <w:divBdr>
            <w:top w:val="none" w:sz="0" w:space="0" w:color="auto"/>
            <w:left w:val="none" w:sz="0" w:space="0" w:color="auto"/>
            <w:bottom w:val="none" w:sz="0" w:space="0" w:color="auto"/>
            <w:right w:val="none" w:sz="0" w:space="0" w:color="auto"/>
          </w:divBdr>
        </w:div>
        <w:div w:id="2092700425">
          <w:marLeft w:val="835"/>
          <w:marRight w:val="0"/>
          <w:marTop w:val="77"/>
          <w:marBottom w:val="0"/>
          <w:divBdr>
            <w:top w:val="none" w:sz="0" w:space="0" w:color="auto"/>
            <w:left w:val="none" w:sz="0" w:space="0" w:color="auto"/>
            <w:bottom w:val="none" w:sz="0" w:space="0" w:color="auto"/>
            <w:right w:val="none" w:sz="0" w:space="0" w:color="auto"/>
          </w:divBdr>
        </w:div>
        <w:div w:id="219902716">
          <w:marLeft w:val="274"/>
          <w:marRight w:val="0"/>
          <w:marTop w:val="86"/>
          <w:marBottom w:val="0"/>
          <w:divBdr>
            <w:top w:val="none" w:sz="0" w:space="0" w:color="auto"/>
            <w:left w:val="none" w:sz="0" w:space="0" w:color="auto"/>
            <w:bottom w:val="none" w:sz="0" w:space="0" w:color="auto"/>
            <w:right w:val="none" w:sz="0" w:space="0" w:color="auto"/>
          </w:divBdr>
        </w:div>
        <w:div w:id="808471817">
          <w:marLeft w:val="274"/>
          <w:marRight w:val="0"/>
          <w:marTop w:val="86"/>
          <w:marBottom w:val="0"/>
          <w:divBdr>
            <w:top w:val="none" w:sz="0" w:space="0" w:color="auto"/>
            <w:left w:val="none" w:sz="0" w:space="0" w:color="auto"/>
            <w:bottom w:val="none" w:sz="0" w:space="0" w:color="auto"/>
            <w:right w:val="none" w:sz="0" w:space="0" w:color="auto"/>
          </w:divBdr>
        </w:div>
        <w:div w:id="1906648449">
          <w:marLeft w:val="835"/>
          <w:marRight w:val="0"/>
          <w:marTop w:val="77"/>
          <w:marBottom w:val="0"/>
          <w:divBdr>
            <w:top w:val="none" w:sz="0" w:space="0" w:color="auto"/>
            <w:left w:val="none" w:sz="0" w:space="0" w:color="auto"/>
            <w:bottom w:val="none" w:sz="0" w:space="0" w:color="auto"/>
            <w:right w:val="none" w:sz="0" w:space="0" w:color="auto"/>
          </w:divBdr>
        </w:div>
        <w:div w:id="217937537">
          <w:marLeft w:val="274"/>
          <w:marRight w:val="0"/>
          <w:marTop w:val="86"/>
          <w:marBottom w:val="0"/>
          <w:divBdr>
            <w:top w:val="none" w:sz="0" w:space="0" w:color="auto"/>
            <w:left w:val="none" w:sz="0" w:space="0" w:color="auto"/>
            <w:bottom w:val="none" w:sz="0" w:space="0" w:color="auto"/>
            <w:right w:val="none" w:sz="0" w:space="0" w:color="auto"/>
          </w:divBdr>
        </w:div>
        <w:div w:id="41179416">
          <w:marLeft w:val="274"/>
          <w:marRight w:val="0"/>
          <w:marTop w:val="72"/>
          <w:marBottom w:val="0"/>
          <w:divBdr>
            <w:top w:val="none" w:sz="0" w:space="0" w:color="auto"/>
            <w:left w:val="none" w:sz="0" w:space="0" w:color="auto"/>
            <w:bottom w:val="none" w:sz="0" w:space="0" w:color="auto"/>
            <w:right w:val="none" w:sz="0" w:space="0" w:color="auto"/>
          </w:divBdr>
        </w:div>
        <w:div w:id="203910448">
          <w:marLeft w:val="274"/>
          <w:marRight w:val="0"/>
          <w:marTop w:val="72"/>
          <w:marBottom w:val="0"/>
          <w:divBdr>
            <w:top w:val="none" w:sz="0" w:space="0" w:color="auto"/>
            <w:left w:val="none" w:sz="0" w:space="0" w:color="auto"/>
            <w:bottom w:val="none" w:sz="0" w:space="0" w:color="auto"/>
            <w:right w:val="none" w:sz="0" w:space="0" w:color="auto"/>
          </w:divBdr>
        </w:div>
        <w:div w:id="921062553">
          <w:marLeft w:val="274"/>
          <w:marRight w:val="0"/>
          <w:marTop w:val="72"/>
          <w:marBottom w:val="0"/>
          <w:divBdr>
            <w:top w:val="none" w:sz="0" w:space="0" w:color="auto"/>
            <w:left w:val="none" w:sz="0" w:space="0" w:color="auto"/>
            <w:bottom w:val="none" w:sz="0" w:space="0" w:color="auto"/>
            <w:right w:val="none" w:sz="0" w:space="0" w:color="auto"/>
          </w:divBdr>
        </w:div>
        <w:div w:id="855919463">
          <w:marLeft w:val="274"/>
          <w:marRight w:val="0"/>
          <w:marTop w:val="72"/>
          <w:marBottom w:val="0"/>
          <w:divBdr>
            <w:top w:val="none" w:sz="0" w:space="0" w:color="auto"/>
            <w:left w:val="none" w:sz="0" w:space="0" w:color="auto"/>
            <w:bottom w:val="none" w:sz="0" w:space="0" w:color="auto"/>
            <w:right w:val="none" w:sz="0" w:space="0" w:color="auto"/>
          </w:divBdr>
        </w:div>
      </w:divsChild>
    </w:div>
    <w:div w:id="1372028778">
      <w:bodyDiv w:val="1"/>
      <w:marLeft w:val="0"/>
      <w:marRight w:val="0"/>
      <w:marTop w:val="0"/>
      <w:marBottom w:val="0"/>
      <w:divBdr>
        <w:top w:val="none" w:sz="0" w:space="0" w:color="auto"/>
        <w:left w:val="none" w:sz="0" w:space="0" w:color="auto"/>
        <w:bottom w:val="none" w:sz="0" w:space="0" w:color="auto"/>
        <w:right w:val="none" w:sz="0" w:space="0" w:color="auto"/>
      </w:divBdr>
      <w:divsChild>
        <w:div w:id="764690227">
          <w:marLeft w:val="274"/>
          <w:marRight w:val="0"/>
          <w:marTop w:val="115"/>
          <w:marBottom w:val="0"/>
          <w:divBdr>
            <w:top w:val="none" w:sz="0" w:space="0" w:color="auto"/>
            <w:left w:val="none" w:sz="0" w:space="0" w:color="auto"/>
            <w:bottom w:val="none" w:sz="0" w:space="0" w:color="auto"/>
            <w:right w:val="none" w:sz="0" w:space="0" w:color="auto"/>
          </w:divBdr>
        </w:div>
        <w:div w:id="1049500456">
          <w:marLeft w:val="835"/>
          <w:marRight w:val="0"/>
          <w:marTop w:val="96"/>
          <w:marBottom w:val="0"/>
          <w:divBdr>
            <w:top w:val="none" w:sz="0" w:space="0" w:color="auto"/>
            <w:left w:val="none" w:sz="0" w:space="0" w:color="auto"/>
            <w:bottom w:val="none" w:sz="0" w:space="0" w:color="auto"/>
            <w:right w:val="none" w:sz="0" w:space="0" w:color="auto"/>
          </w:divBdr>
        </w:div>
      </w:divsChild>
    </w:div>
    <w:div w:id="1375806759">
      <w:bodyDiv w:val="1"/>
      <w:marLeft w:val="0"/>
      <w:marRight w:val="0"/>
      <w:marTop w:val="0"/>
      <w:marBottom w:val="0"/>
      <w:divBdr>
        <w:top w:val="none" w:sz="0" w:space="0" w:color="auto"/>
        <w:left w:val="none" w:sz="0" w:space="0" w:color="auto"/>
        <w:bottom w:val="none" w:sz="0" w:space="0" w:color="auto"/>
        <w:right w:val="none" w:sz="0" w:space="0" w:color="auto"/>
      </w:divBdr>
      <w:divsChild>
        <w:div w:id="344553071">
          <w:marLeft w:val="274"/>
          <w:marRight w:val="0"/>
          <w:marTop w:val="115"/>
          <w:marBottom w:val="0"/>
          <w:divBdr>
            <w:top w:val="none" w:sz="0" w:space="0" w:color="auto"/>
            <w:left w:val="none" w:sz="0" w:space="0" w:color="auto"/>
            <w:bottom w:val="none" w:sz="0" w:space="0" w:color="auto"/>
            <w:right w:val="none" w:sz="0" w:space="0" w:color="auto"/>
          </w:divBdr>
        </w:div>
        <w:div w:id="794786340">
          <w:marLeft w:val="835"/>
          <w:marRight w:val="0"/>
          <w:marTop w:val="96"/>
          <w:marBottom w:val="0"/>
          <w:divBdr>
            <w:top w:val="none" w:sz="0" w:space="0" w:color="auto"/>
            <w:left w:val="none" w:sz="0" w:space="0" w:color="auto"/>
            <w:bottom w:val="none" w:sz="0" w:space="0" w:color="auto"/>
            <w:right w:val="none" w:sz="0" w:space="0" w:color="auto"/>
          </w:divBdr>
        </w:div>
        <w:div w:id="366151447">
          <w:marLeft w:val="835"/>
          <w:marRight w:val="0"/>
          <w:marTop w:val="96"/>
          <w:marBottom w:val="0"/>
          <w:divBdr>
            <w:top w:val="none" w:sz="0" w:space="0" w:color="auto"/>
            <w:left w:val="none" w:sz="0" w:space="0" w:color="auto"/>
            <w:bottom w:val="none" w:sz="0" w:space="0" w:color="auto"/>
            <w:right w:val="none" w:sz="0" w:space="0" w:color="auto"/>
          </w:divBdr>
        </w:div>
        <w:div w:id="1123883712">
          <w:marLeft w:val="835"/>
          <w:marRight w:val="0"/>
          <w:marTop w:val="96"/>
          <w:marBottom w:val="0"/>
          <w:divBdr>
            <w:top w:val="none" w:sz="0" w:space="0" w:color="auto"/>
            <w:left w:val="none" w:sz="0" w:space="0" w:color="auto"/>
            <w:bottom w:val="none" w:sz="0" w:space="0" w:color="auto"/>
            <w:right w:val="none" w:sz="0" w:space="0" w:color="auto"/>
          </w:divBdr>
        </w:div>
        <w:div w:id="1390767462">
          <w:marLeft w:val="835"/>
          <w:marRight w:val="0"/>
          <w:marTop w:val="96"/>
          <w:marBottom w:val="0"/>
          <w:divBdr>
            <w:top w:val="none" w:sz="0" w:space="0" w:color="auto"/>
            <w:left w:val="none" w:sz="0" w:space="0" w:color="auto"/>
            <w:bottom w:val="none" w:sz="0" w:space="0" w:color="auto"/>
            <w:right w:val="none" w:sz="0" w:space="0" w:color="auto"/>
          </w:divBdr>
        </w:div>
        <w:div w:id="1881240703">
          <w:marLeft w:val="835"/>
          <w:marRight w:val="0"/>
          <w:marTop w:val="96"/>
          <w:marBottom w:val="0"/>
          <w:divBdr>
            <w:top w:val="none" w:sz="0" w:space="0" w:color="auto"/>
            <w:left w:val="none" w:sz="0" w:space="0" w:color="auto"/>
            <w:bottom w:val="none" w:sz="0" w:space="0" w:color="auto"/>
            <w:right w:val="none" w:sz="0" w:space="0" w:color="auto"/>
          </w:divBdr>
        </w:div>
      </w:divsChild>
    </w:div>
    <w:div w:id="148932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DE297-5654-486A-988C-FDFA68662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887</Words>
  <Characters>5058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dcterms:created xsi:type="dcterms:W3CDTF">2016-09-30T08:45:00Z</dcterms:created>
  <dcterms:modified xsi:type="dcterms:W3CDTF">2016-09-30T08:45:00Z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2016-08-10</vt:lpwstr>
  </property>
</Properties>
</file>